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51F71">
      <w:pPr>
        <w:pStyle w:val="8"/>
        <w:spacing w:line="360" w:lineRule="auto"/>
        <w:ind w:left="3119" w:hanging="142"/>
        <w:jc w:val="center"/>
        <w:rPr>
          <w:rFonts w:ascii="Verdana" w:hAnsi="Verdana" w:cstheme="minorHAnsi"/>
        </w:rPr>
      </w:pPr>
      <w:bookmarkStart w:id="1" w:name="_GoBack"/>
      <w:bookmarkEnd w:id="1"/>
      <w:r>
        <w:rPr>
          <w:rFonts w:asciiTheme="minorHAnsi" w:hAnsiTheme="minorHAnsi" w:cstheme="minorHAnsi"/>
          <w:b/>
          <w:bCs/>
          <w:sz w:val="24"/>
          <w:szCs w:val="24"/>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209550</wp:posOffset>
                </wp:positionV>
                <wp:extent cx="7550150" cy="1663700"/>
                <wp:effectExtent l="0" t="0" r="0" b="0"/>
                <wp:wrapNone/>
                <wp:docPr id="1114741265" name="Text Box 1"/>
                <wp:cNvGraphicFramePr/>
                <a:graphic xmlns:a="http://schemas.openxmlformats.org/drawingml/2006/main">
                  <a:graphicData uri="http://schemas.microsoft.com/office/word/2010/wordprocessingShape">
                    <wps:wsp>
                      <wps:cNvSpPr txBox="1"/>
                      <wps:spPr>
                        <a:xfrm>
                          <a:off x="0" y="0"/>
                          <a:ext cx="7550150" cy="166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DF60ED">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drawing>
                                <wp:inline distT="0" distB="0" distL="0" distR="0">
                                  <wp:extent cx="1854200" cy="965200"/>
                                  <wp:effectExtent l="0" t="0" r="0" b="6350"/>
                                  <wp:docPr id="1171160438" name="Picture 1" descr="A white building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0438" name="Picture 1" descr="A white building with blue and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60265" cy="968357"/>
                                          </a:xfrm>
                                          <a:prstGeom prst="rect">
                                            <a:avLst/>
                                          </a:prstGeom>
                                          <a:noFill/>
                                        </pic:spPr>
                                      </pic:pic>
                                    </a:graphicData>
                                  </a:graphic>
                                </wp:inline>
                              </w:drawing>
                            </w:r>
                            <w:r>
                              <w:rPr>
                                <w:rFonts w:asciiTheme="minorHAnsi" w:hAnsiTheme="minorHAnsi" w:cstheme="minorHAnsi"/>
                                <w:b/>
                                <w:bCs/>
                                <w:sz w:val="24"/>
                                <w:szCs w:val="24"/>
                              </w:rPr>
                              <w:br w:type="textWrapping"/>
                            </w:r>
                            <w:r>
                              <w:rPr>
                                <w:rFonts w:asciiTheme="minorHAnsi" w:hAnsiTheme="minorHAnsi" w:cstheme="minorHAnsi"/>
                                <w:b/>
                                <w:bCs/>
                                <w:sz w:val="24"/>
                                <w:szCs w:val="24"/>
                              </w:rPr>
                              <w:t>ΜΑΡΚΟΣ ΕΜΜ.ΚΑΦΟΥΡΟΣ</w:t>
                            </w:r>
                          </w:p>
                          <w:p w14:paraId="7D9651A4">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ΒΟΥΛΕΥΤΗΣ ΚΥΚΛΑΔΩΝ Ν.Δ</w:t>
                            </w:r>
                          </w:p>
                          <w:p w14:paraId="7C25492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top:16.5pt;height:131pt;width:594.5pt;mso-position-horizontal:right;mso-position-horizontal-relative:page;z-index:251659264;mso-width-relative:page;mso-height-relative:page;" filled="f" stroked="f" coordsize="21600,21600" o:gfxdata="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ma1bVAAAACAEAAA8AAAAAAAAAAQAgAAAAIgAAAGRycy9kb3ducmV2LnhtbFBLAQIUABQA&#10;AAAIAIdO4kAaOD4YLAIAAGYEAAAOAAAAAAAAAAEAIAAAACQBAABkcnMvZTJvRG9jLnhtbFBLBQYA&#10;AAAABgAGAFkBAADCBQAAAAA=&#10;">
                <v:fill on="f" focussize="0,0"/>
                <v:stroke on="f"/>
                <v:imagedata o:title=""/>
                <o:lock v:ext="edit" aspectratio="f"/>
                <v:textbox>
                  <w:txbxContent>
                    <w:p w14:paraId="7DDF60ED">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drawing>
                          <wp:inline distT="0" distB="0" distL="0" distR="0">
                            <wp:extent cx="1854200" cy="965200"/>
                            <wp:effectExtent l="0" t="0" r="0" b="6350"/>
                            <wp:docPr id="1171160438" name="Picture 1" descr="A white building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0438" name="Picture 1" descr="A white building with blue and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60265" cy="968357"/>
                                    </a:xfrm>
                                    <a:prstGeom prst="rect">
                                      <a:avLst/>
                                    </a:prstGeom>
                                    <a:noFill/>
                                  </pic:spPr>
                                </pic:pic>
                              </a:graphicData>
                            </a:graphic>
                          </wp:inline>
                        </w:drawing>
                      </w:r>
                      <w:r>
                        <w:rPr>
                          <w:rFonts w:asciiTheme="minorHAnsi" w:hAnsiTheme="minorHAnsi" w:cstheme="minorHAnsi"/>
                          <w:b/>
                          <w:bCs/>
                          <w:sz w:val="24"/>
                          <w:szCs w:val="24"/>
                        </w:rPr>
                        <w:br w:type="textWrapping"/>
                      </w:r>
                      <w:r>
                        <w:rPr>
                          <w:rFonts w:asciiTheme="minorHAnsi" w:hAnsiTheme="minorHAnsi" w:cstheme="minorHAnsi"/>
                          <w:b/>
                          <w:bCs/>
                          <w:sz w:val="24"/>
                          <w:szCs w:val="24"/>
                        </w:rPr>
                        <w:t>ΜΑΡΚΟΣ ΕΜΜ.ΚΑΦΟΥΡΟΣ</w:t>
                      </w:r>
                    </w:p>
                    <w:p w14:paraId="7D9651A4">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ΒΟΥΛΕΥΤΗΣ ΚΥΚΛΑΔΩΝ Ν.Δ</w:t>
                      </w:r>
                    </w:p>
                    <w:p w14:paraId="7C254928"/>
                  </w:txbxContent>
                </v:textbox>
              </v:shape>
            </w:pict>
          </mc:Fallback>
        </mc:AlternateContent>
      </w:r>
    </w:p>
    <w:p w14:paraId="3E336629">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br w:type="textWrapping"/>
      </w:r>
      <w:r>
        <w:rPr>
          <w:rFonts w:asciiTheme="minorHAnsi" w:hAnsiTheme="minorHAnsi" w:cstheme="minorHAnsi"/>
          <w:b/>
          <w:bCs/>
          <w:sz w:val="24"/>
          <w:szCs w:val="24"/>
        </w:rPr>
        <w:br w:type="textWrapping"/>
      </w:r>
    </w:p>
    <w:p w14:paraId="7FF13451">
      <w:pPr>
        <w:pStyle w:val="16"/>
        <w:spacing w:before="0" w:line="360" w:lineRule="auto"/>
        <w:ind w:left="2880" w:firstLine="720"/>
        <w:jc w:val="left"/>
        <w:rPr>
          <w:rFonts w:asciiTheme="minorHAnsi" w:hAnsiTheme="minorHAnsi" w:cstheme="minorHAnsi"/>
          <w:b/>
          <w:bCs/>
        </w:rPr>
      </w:pPr>
    </w:p>
    <w:p w14:paraId="5F357633">
      <w:pPr>
        <w:pStyle w:val="16"/>
        <w:spacing w:before="0" w:line="360" w:lineRule="auto"/>
        <w:ind w:left="2880" w:firstLine="720"/>
        <w:jc w:val="left"/>
        <w:rPr>
          <w:rFonts w:asciiTheme="minorHAnsi" w:hAnsiTheme="minorHAnsi" w:cstheme="minorHAnsi"/>
          <w:b/>
          <w:bCs/>
        </w:rPr>
      </w:pPr>
    </w:p>
    <w:p w14:paraId="44407B4E">
      <w:pPr>
        <w:pStyle w:val="16"/>
        <w:spacing w:before="0" w:line="360" w:lineRule="auto"/>
        <w:ind w:left="2880" w:firstLine="720"/>
        <w:jc w:val="left"/>
        <w:rPr>
          <w:rFonts w:asciiTheme="minorHAnsi" w:hAnsiTheme="minorHAnsi" w:cstheme="minorHAnsi"/>
          <w:b/>
          <w:bCs/>
        </w:rPr>
      </w:pPr>
    </w:p>
    <w:p w14:paraId="07A9B245">
      <w:pPr>
        <w:pStyle w:val="16"/>
        <w:spacing w:before="0" w:line="360" w:lineRule="auto"/>
        <w:ind w:left="2880" w:firstLine="720"/>
        <w:jc w:val="left"/>
        <w:rPr>
          <w:rFonts w:asciiTheme="minorHAnsi" w:hAnsiTheme="minorHAnsi" w:cstheme="minorHAnsi"/>
          <w:b/>
          <w:bCs/>
        </w:rPr>
      </w:pPr>
      <w:r>
        <w:rPr>
          <w:rFonts w:asciiTheme="minorHAnsi" w:hAnsiTheme="minorHAnsi" w:cstheme="minorHAnsi"/>
          <w:b/>
          <w:bCs/>
        </w:rPr>
        <w:t xml:space="preserve">           </w:t>
      </w:r>
    </w:p>
    <w:p w14:paraId="0CCBADC5">
      <w:pPr>
        <w:pStyle w:val="16"/>
        <w:spacing w:before="0" w:line="360" w:lineRule="auto"/>
        <w:ind w:left="2880" w:firstLine="720"/>
        <w:jc w:val="left"/>
        <w:rPr>
          <w:rFonts w:asciiTheme="minorHAnsi" w:hAnsiTheme="minorHAnsi" w:cstheme="minorHAnsi"/>
          <w:color w:val="000000"/>
          <w:u w:val="single"/>
          <w:shd w:val="clear" w:color="auto" w:fill="FFFFFF"/>
        </w:rPr>
      </w:pPr>
      <w:r>
        <w:rPr>
          <w:rFonts w:asciiTheme="minorHAnsi" w:hAnsiTheme="minorHAnsi" w:cstheme="minorHAnsi"/>
          <w:b/>
          <w:bCs/>
        </w:rPr>
        <w:t xml:space="preserve">           </w:t>
      </w:r>
      <w:r>
        <w:rPr>
          <w:rFonts w:asciiTheme="minorHAnsi" w:hAnsiTheme="minorHAnsi" w:cstheme="minorHAnsi"/>
          <w:b/>
          <w:bCs/>
          <w:u w:val="single"/>
        </w:rPr>
        <w:t>ΑΝΑΦΟΡΑ</w:t>
      </w:r>
      <w:r>
        <w:rPr>
          <w:rFonts w:asciiTheme="minorHAnsi" w:hAnsiTheme="minorHAnsi" w:cstheme="minorHAnsi"/>
          <w:b/>
          <w:bCs/>
          <w:u w:val="single"/>
        </w:rPr>
        <w:br w:type="textWrapping"/>
      </w:r>
    </w:p>
    <w:p w14:paraId="6BB46B95">
      <w:pPr>
        <w:spacing w:line="360" w:lineRule="auto"/>
        <w:ind w:right="534"/>
        <w:rPr>
          <w:rFonts w:asciiTheme="minorHAnsi" w:hAnsiTheme="minorHAnsi" w:cstheme="minorHAnsi"/>
          <w:b/>
          <w:bCs/>
        </w:rPr>
      </w:pPr>
      <w:r>
        <w:rPr>
          <w:rFonts w:ascii="Verdana" w:hAnsi="Verdana" w:cstheme="minorHAnsi"/>
          <w:b/>
          <w:bCs/>
        </w:rPr>
        <w:t xml:space="preserve"> </w:t>
      </w:r>
      <w:r>
        <w:rPr>
          <w:rFonts w:asciiTheme="minorHAnsi" w:hAnsiTheme="minorHAnsi" w:cstheme="minorHAnsi"/>
          <w:b/>
          <w:bCs/>
        </w:rPr>
        <w:t>Προς:  Τον Υπουργό Περιβάλλοντος και Ενέργειας, κ. Σταύρο Παπασταύρου</w:t>
      </w:r>
    </w:p>
    <w:p w14:paraId="1755DAA0">
      <w:pPr>
        <w:spacing w:line="360" w:lineRule="auto"/>
        <w:ind w:right="534"/>
        <w:rPr>
          <w:rFonts w:ascii="Calibri" w:hAnsi="Calibri" w:cs="Calibri"/>
          <w:b/>
          <w:bCs/>
        </w:rPr>
      </w:pPr>
      <w:r>
        <w:rPr>
          <w:rFonts w:asciiTheme="minorHAnsi" w:hAnsiTheme="minorHAnsi" w:cstheme="minorHAnsi"/>
          <w:b/>
          <w:bCs/>
        </w:rPr>
        <w:t xml:space="preserve">              </w:t>
      </w:r>
      <w:r>
        <w:rPr>
          <w:rFonts w:ascii="Calibri" w:hAnsi="Calibri" w:cs="Calibri"/>
          <w:b/>
          <w:bCs/>
        </w:rPr>
        <w:t>Τον Υπουργό Εθνικής Οικονομίας και Οικονομικών, κ. Κυριάκο Πιερρακάκη</w:t>
      </w:r>
    </w:p>
    <w:p w14:paraId="094CFAFC">
      <w:pPr>
        <w:spacing w:line="360" w:lineRule="auto"/>
        <w:ind w:left="709" w:right="534" w:hanging="709"/>
        <w:jc w:val="both"/>
        <w:rPr>
          <w:rFonts w:asciiTheme="minorHAnsi" w:hAnsiTheme="minorHAnsi" w:cstheme="minorHAnsi"/>
          <w:b/>
          <w:bCs/>
        </w:rPr>
      </w:pPr>
      <w:r>
        <w:rPr>
          <w:rFonts w:asciiTheme="minorHAnsi" w:hAnsiTheme="minorHAnsi" w:cstheme="minorHAnsi"/>
          <w:b/>
          <w:bCs/>
        </w:rPr>
        <w:t xml:space="preserve">  Θέμα: Ισότιμη νομική και οικονομική αντιμετώπιση των υπαλλήλων των Περιφερειών </w:t>
      </w:r>
    </w:p>
    <w:p w14:paraId="7120DABF">
      <w:pPr>
        <w:spacing w:line="360" w:lineRule="auto"/>
        <w:ind w:left="709" w:right="534" w:hanging="709"/>
        <w:jc w:val="both"/>
        <w:rPr>
          <w:rFonts w:asciiTheme="minorHAnsi" w:hAnsiTheme="minorHAnsi" w:cstheme="minorHAnsi"/>
          <w:b/>
          <w:bCs/>
        </w:rPr>
      </w:pPr>
      <w:r>
        <w:rPr>
          <w:rFonts w:asciiTheme="minorHAnsi" w:hAnsiTheme="minorHAnsi" w:cstheme="minorHAnsi"/>
          <w:b/>
          <w:bCs/>
        </w:rPr>
        <w:t xml:space="preserve">              στους περιβαλλοντικούς ελέγχους</w:t>
      </w:r>
    </w:p>
    <w:p w14:paraId="5301435F">
      <w:pPr>
        <w:pStyle w:val="8"/>
        <w:spacing w:line="360" w:lineRule="auto"/>
        <w:ind w:left="117" w:right="399"/>
        <w:jc w:val="both"/>
        <w:rPr>
          <w:rFonts w:asciiTheme="minorHAnsi" w:hAnsiTheme="minorHAnsi" w:cstheme="minorHAnsi"/>
        </w:rPr>
      </w:pPr>
      <w:r>
        <w:rPr>
          <w:rFonts w:asciiTheme="minorHAnsi" w:hAnsiTheme="minorHAnsi" w:cstheme="minorHAnsi"/>
        </w:rPr>
        <w:t xml:space="preserve">         </w:t>
      </w:r>
    </w:p>
    <w:p w14:paraId="7D96FEE7">
      <w:pPr>
        <w:pStyle w:val="8"/>
        <w:spacing w:line="360" w:lineRule="auto"/>
        <w:ind w:left="117" w:right="399"/>
        <w:jc w:val="both"/>
        <w:rPr>
          <w:rFonts w:asciiTheme="minorHAnsi" w:hAnsiTheme="minorHAnsi" w:cstheme="minorHAnsi"/>
        </w:rPr>
      </w:pPr>
      <w:r>
        <w:rPr>
          <w:rFonts w:asciiTheme="minorHAnsi" w:hAnsiTheme="minorHAnsi" w:cstheme="minorHAnsi"/>
        </w:rPr>
        <w:t xml:space="preserve">           Κύριοι Υπουργοί,</w:t>
      </w:r>
    </w:p>
    <w:p w14:paraId="65CB2949">
      <w:pPr>
        <w:pStyle w:val="8"/>
        <w:ind w:right="397"/>
        <w:jc w:val="both"/>
        <w:rPr>
          <w:rFonts w:eastAsia="Times New Roman" w:asciiTheme="minorHAnsi" w:hAnsiTheme="minorHAnsi" w:cstheme="minorHAnsi"/>
          <w:lang w:eastAsia="en-GB"/>
        </w:rPr>
      </w:pPr>
    </w:p>
    <w:p w14:paraId="3DFBB38E">
      <w:pPr>
        <w:pStyle w:val="8"/>
        <w:ind w:right="397"/>
        <w:jc w:val="both"/>
        <w:rPr>
          <w:rFonts w:eastAsia="Times New Roman" w:asciiTheme="minorHAnsi" w:hAnsiTheme="minorHAnsi" w:cstheme="minorHAnsi"/>
          <w:lang w:eastAsia="en-GB"/>
        </w:rPr>
      </w:pPr>
      <w:r>
        <w:rPr>
          <w:rFonts w:eastAsia="Times New Roman" w:asciiTheme="minorHAnsi" w:hAnsiTheme="minorHAnsi" w:cstheme="minorHAnsi"/>
          <w:lang w:eastAsia="en-GB"/>
        </w:rPr>
        <w:t>Καταθέτω ως Αναφορά, σύμφωνα με το άρθρο 125 του Κανονισμού της Βουλής, το υπόμνημα των υπαλλήλων των Περιφερειών που συμμετέχουν στις περιβαλλοντικές επιθεωρήσεις, το οποίο αναδεικνύει μια διαρκή και άδικη διαφοροποίηση εις βάρος τους.</w:t>
      </w:r>
    </w:p>
    <w:p w14:paraId="7C2426D9">
      <w:pPr>
        <w:pStyle w:val="8"/>
        <w:ind w:right="397"/>
        <w:jc w:val="both"/>
        <w:rPr>
          <w:rFonts w:eastAsia="Times New Roman" w:asciiTheme="minorHAnsi" w:hAnsiTheme="minorHAnsi" w:cstheme="minorHAnsi"/>
          <w:lang w:eastAsia="en-GB"/>
        </w:rPr>
      </w:pPr>
    </w:p>
    <w:p w14:paraId="11F351FD">
      <w:pPr>
        <w:pStyle w:val="8"/>
        <w:ind w:right="397"/>
        <w:jc w:val="both"/>
        <w:rPr>
          <w:rFonts w:eastAsia="Times New Roman" w:asciiTheme="minorHAnsi" w:hAnsiTheme="minorHAnsi" w:cstheme="minorHAnsi"/>
          <w:lang w:eastAsia="en-GB"/>
        </w:rPr>
      </w:pPr>
      <w:r>
        <w:rPr>
          <w:rFonts w:eastAsia="Times New Roman" w:asciiTheme="minorHAnsi" w:hAnsiTheme="minorHAnsi" w:cstheme="minorHAnsi"/>
          <w:lang w:eastAsia="en-GB"/>
        </w:rPr>
        <w:t>Συγκεκριμένα, ενώ οι Περιφερειακοί υπάλληλοι που συμμετέχουν στα Κλιμάκια Ελέγχου Ποιότητας Περιβάλλοντος (ΚΕΠΠΕ) εφαρμόζουν το ίδιο θεσμικό πλαίσιο και τις ίδιες διαδικασίες με τους Επιθεωρητές Περιβάλλοντος του Υπουργείου Περιβάλλοντος και Ενέργειας, δεν απολαμβάνουν αντίστοιχης οικονομικής και νομικής μεταχείρισης.</w:t>
      </w:r>
    </w:p>
    <w:p w14:paraId="3E9D13D4">
      <w:pPr>
        <w:pStyle w:val="8"/>
        <w:ind w:right="397"/>
        <w:jc w:val="both"/>
        <w:rPr>
          <w:rFonts w:eastAsia="Times New Roman" w:asciiTheme="minorHAnsi" w:hAnsiTheme="minorHAnsi" w:cstheme="minorHAnsi"/>
          <w:lang w:eastAsia="en-GB"/>
        </w:rPr>
      </w:pPr>
    </w:p>
    <w:p w14:paraId="2B0E7958">
      <w:pPr>
        <w:pStyle w:val="8"/>
        <w:ind w:right="397"/>
        <w:jc w:val="both"/>
        <w:rPr>
          <w:rFonts w:eastAsia="Times New Roman" w:asciiTheme="minorHAnsi" w:hAnsiTheme="minorHAnsi" w:cstheme="minorHAnsi"/>
          <w:lang w:eastAsia="en-GB"/>
        </w:rPr>
      </w:pPr>
      <w:r>
        <w:rPr>
          <w:rFonts w:eastAsia="Times New Roman" w:asciiTheme="minorHAnsi" w:hAnsiTheme="minorHAnsi" w:cstheme="minorHAnsi"/>
          <w:lang w:eastAsia="en-GB"/>
        </w:rPr>
        <w:t>Ενδεικτικά, για τους Επιθεωρητές Περιβάλλοντος του Υπουργείου προβλέπεται:</w:t>
      </w:r>
    </w:p>
    <w:p w14:paraId="6551E9D3">
      <w:pPr>
        <w:pStyle w:val="8"/>
        <w:ind w:right="397"/>
        <w:jc w:val="both"/>
        <w:rPr>
          <w:rFonts w:eastAsia="Times New Roman" w:asciiTheme="minorHAnsi" w:hAnsiTheme="minorHAnsi" w:cstheme="minorHAnsi"/>
          <w:lang w:eastAsia="en-GB"/>
        </w:rPr>
      </w:pPr>
    </w:p>
    <w:p w14:paraId="129AFE2A">
      <w:pPr>
        <w:pStyle w:val="8"/>
        <w:numPr>
          <w:ilvl w:val="0"/>
          <w:numId w:val="1"/>
        </w:numPr>
        <w:ind w:right="397"/>
        <w:jc w:val="both"/>
        <w:rPr>
          <w:rFonts w:eastAsia="Times New Roman" w:asciiTheme="minorHAnsi" w:hAnsiTheme="minorHAnsi" w:cstheme="minorHAnsi"/>
          <w:lang w:eastAsia="en-GB"/>
        </w:rPr>
      </w:pPr>
      <w:r>
        <w:rPr>
          <w:rFonts w:eastAsia="Times New Roman" w:asciiTheme="minorHAnsi" w:hAnsiTheme="minorHAnsi" w:cstheme="minorHAnsi"/>
          <w:lang w:eastAsia="en-GB"/>
        </w:rPr>
        <w:t>Ελεγκτική αποζημίωση 30€ ανά ημέρα ελέγχου (έως 300€ μηνιαίως), βάσει του άρθρου 70</w:t>
      </w:r>
      <w:r>
        <w:rPr>
          <w:rFonts w:eastAsia="Times New Roman" w:asciiTheme="minorHAnsi" w:hAnsiTheme="minorHAnsi" w:cstheme="minorHAnsi"/>
          <w:lang w:eastAsia="en-GB"/>
        </w:rPr>
        <w:br w:type="textWrapping"/>
      </w:r>
      <w:r>
        <w:rPr>
          <w:rFonts w:eastAsia="Times New Roman" w:asciiTheme="minorHAnsi" w:hAnsiTheme="minorHAnsi" w:cstheme="minorHAnsi"/>
          <w:lang w:eastAsia="en-GB"/>
        </w:rPr>
        <w:t>του Ν. 4647/2019, και</w:t>
      </w:r>
    </w:p>
    <w:p w14:paraId="504DB733">
      <w:pPr>
        <w:pStyle w:val="8"/>
        <w:ind w:left="720" w:right="397"/>
        <w:jc w:val="both"/>
        <w:rPr>
          <w:rFonts w:eastAsia="Times New Roman" w:asciiTheme="minorHAnsi" w:hAnsiTheme="minorHAnsi" w:cstheme="minorHAnsi"/>
          <w:lang w:eastAsia="en-GB"/>
        </w:rPr>
      </w:pPr>
    </w:p>
    <w:p w14:paraId="7CFE34DD">
      <w:pPr>
        <w:pStyle w:val="8"/>
        <w:numPr>
          <w:ilvl w:val="0"/>
          <w:numId w:val="1"/>
        </w:numPr>
        <w:ind w:right="397"/>
        <w:jc w:val="both"/>
        <w:rPr>
          <w:rFonts w:eastAsia="Times New Roman" w:asciiTheme="minorHAnsi" w:hAnsiTheme="minorHAnsi" w:cstheme="minorHAnsi"/>
          <w:lang w:eastAsia="en-GB"/>
        </w:rPr>
      </w:pPr>
      <w:r>
        <w:rPr>
          <w:rFonts w:eastAsia="Times New Roman" w:asciiTheme="minorHAnsi" w:hAnsiTheme="minorHAnsi" w:cstheme="minorHAnsi"/>
          <w:lang w:eastAsia="en-GB"/>
        </w:rPr>
        <w:t>Νομική προστασία, καθώς δεν εξετάζονται ούτε διώκονται για γνώμη που διατύπωσαν κατά την άσκηση των καθηκόντων τους, σύμφωνα με το άρθρο 14 παρ. 2 του Ν. 3044/2002.</w:t>
      </w:r>
    </w:p>
    <w:p w14:paraId="3F3F0F60">
      <w:pPr>
        <w:pStyle w:val="8"/>
        <w:ind w:right="397"/>
        <w:jc w:val="both"/>
        <w:rPr>
          <w:rFonts w:eastAsia="Times New Roman" w:asciiTheme="minorHAnsi" w:hAnsiTheme="minorHAnsi" w:cstheme="minorHAnsi"/>
          <w:lang w:eastAsia="en-GB"/>
        </w:rPr>
      </w:pPr>
    </w:p>
    <w:p w14:paraId="1A2B108C">
      <w:pPr>
        <w:pStyle w:val="8"/>
        <w:ind w:right="397"/>
        <w:jc w:val="both"/>
        <w:rPr>
          <w:rFonts w:eastAsia="Times New Roman" w:asciiTheme="minorHAnsi" w:hAnsiTheme="minorHAnsi" w:cstheme="minorHAnsi"/>
          <w:lang w:eastAsia="en-GB"/>
        </w:rPr>
      </w:pPr>
      <w:r>
        <w:rPr>
          <w:rFonts w:eastAsia="Times New Roman" w:asciiTheme="minorHAnsi" w:hAnsiTheme="minorHAnsi" w:cstheme="minorHAnsi"/>
          <w:lang w:eastAsia="en-GB"/>
        </w:rPr>
        <w:t>Αντίθετα, οι υπάλληλοι των Περιφερειών που διενεργούν ελέγχους στο πλαίσιο του ίδιου κανονιστικού πλαισίου δεν τυγχάνουν των αντίστοιχων ευεργετικών ρυθμίσεων. Παρότι ασκούν όμοια καθήκοντα και φέρουν τις ίδιες ευθύνες με τους Επιθεωρητές Περιβάλλοντος, δεν λαμβάνουν καμία ελεγκτική αποζημίωση για τη συμμετοχή τους στους ελέγχους, ενώ παραμένουν εκτεθειμένοι σε νομικούς κινδύνους, λόγω έλλειψης θεσμοθετημένης νομικής προστασίας.</w:t>
      </w:r>
    </w:p>
    <w:p w14:paraId="5165721D">
      <w:pPr>
        <w:pStyle w:val="8"/>
        <w:ind w:right="397"/>
        <w:jc w:val="both"/>
        <w:rPr>
          <w:rFonts w:eastAsia="Times New Roman" w:asciiTheme="minorHAnsi" w:hAnsiTheme="minorHAnsi" w:cstheme="minorHAnsi"/>
          <w:lang w:eastAsia="en-GB"/>
        </w:rPr>
      </w:pPr>
    </w:p>
    <w:p w14:paraId="5C0F4418">
      <w:pPr>
        <w:pStyle w:val="8"/>
        <w:ind w:right="397"/>
        <w:jc w:val="both"/>
        <w:rPr>
          <w:rFonts w:eastAsia="Times New Roman" w:asciiTheme="minorHAnsi" w:hAnsiTheme="minorHAnsi" w:cstheme="minorHAnsi"/>
          <w:lang w:eastAsia="en-GB"/>
        </w:rPr>
      </w:pPr>
    </w:p>
    <w:p w14:paraId="5AED3CF5">
      <w:pPr>
        <w:pStyle w:val="8"/>
        <w:ind w:right="397"/>
        <w:jc w:val="both"/>
        <w:rPr>
          <w:rFonts w:eastAsia="Times New Roman" w:asciiTheme="minorHAnsi" w:hAnsiTheme="minorHAnsi" w:cstheme="minorHAnsi"/>
          <w:lang w:eastAsia="en-GB"/>
        </w:rPr>
      </w:pPr>
      <w:r>
        <w:rPr>
          <w:rFonts w:eastAsia="Times New Roman" w:asciiTheme="minorHAnsi" w:hAnsiTheme="minorHAnsi" w:cstheme="minorHAnsi"/>
          <w:lang w:eastAsia="en-GB"/>
        </w:rPr>
        <w:t>Κατόπιν αυτών, παρακαλώ όπως μας ενημερώσετε:</w:t>
      </w:r>
    </w:p>
    <w:p w14:paraId="5A486529">
      <w:pPr>
        <w:pStyle w:val="8"/>
        <w:ind w:right="397"/>
        <w:jc w:val="both"/>
        <w:rPr>
          <w:rFonts w:eastAsia="Times New Roman" w:asciiTheme="minorHAnsi" w:hAnsiTheme="minorHAnsi" w:cstheme="minorHAnsi"/>
          <w:lang w:eastAsia="en-GB"/>
        </w:rPr>
      </w:pPr>
    </w:p>
    <w:p w14:paraId="265DADCA">
      <w:pPr>
        <w:pStyle w:val="8"/>
        <w:ind w:right="397"/>
        <w:jc w:val="both"/>
        <w:rPr>
          <w:rFonts w:eastAsia="Times New Roman" w:asciiTheme="minorHAnsi" w:hAnsiTheme="minorHAnsi" w:cstheme="minorHAnsi"/>
          <w:lang w:eastAsia="en-GB"/>
        </w:rPr>
      </w:pPr>
      <w:bookmarkStart w:id="0" w:name="_Hlk211944218"/>
      <w:r>
        <w:rPr>
          <w:rFonts w:eastAsia="Times New Roman" w:asciiTheme="minorHAnsi" w:hAnsiTheme="minorHAnsi" w:cstheme="minorHAnsi"/>
          <w:lang w:eastAsia="en-GB"/>
        </w:rPr>
        <w:t xml:space="preserve">1. </w:t>
      </w:r>
      <w:r>
        <w:rPr>
          <w:rFonts w:ascii="Calibri" w:hAnsi="Calibri" w:eastAsia="Times New Roman" w:cs="Calibri"/>
          <w:lang w:eastAsia="en-GB"/>
        </w:rPr>
        <w:t>Εάν</w:t>
      </w:r>
      <w:r>
        <w:rPr>
          <w:rFonts w:eastAsia="Times New Roman" w:asciiTheme="minorHAnsi" w:hAnsiTheme="minorHAnsi" w:cstheme="minorHAnsi"/>
          <w:lang w:eastAsia="en-GB"/>
        </w:rPr>
        <w:t xml:space="preserve"> </w:t>
      </w:r>
      <w:r>
        <w:rPr>
          <w:rFonts w:ascii="Calibri" w:hAnsi="Calibri" w:eastAsia="Times New Roman" w:cs="Calibri"/>
          <w:lang w:eastAsia="en-GB"/>
        </w:rPr>
        <w:t>το</w:t>
      </w:r>
      <w:r>
        <w:rPr>
          <w:rFonts w:eastAsia="Times New Roman" w:asciiTheme="minorHAnsi" w:hAnsiTheme="minorHAnsi" w:cstheme="minorHAnsi"/>
          <w:lang w:eastAsia="en-GB"/>
        </w:rPr>
        <w:t xml:space="preserve"> Υπουργείο Περιβάλλοντος και Ενέργειας,</w:t>
      </w:r>
      <w:r>
        <w:rPr>
          <w:rFonts w:ascii="Calibri" w:hAnsi="Calibri" w:eastAsia="Times New Roman" w:cs="Calibri"/>
          <w:lang w:eastAsia="en-GB"/>
        </w:rPr>
        <w:t xml:space="preserve"> προτίθεται</w:t>
      </w:r>
      <w:r>
        <w:rPr>
          <w:rFonts w:eastAsia="Times New Roman" w:asciiTheme="minorHAnsi" w:hAnsiTheme="minorHAnsi" w:cstheme="minorHAnsi"/>
          <w:lang w:eastAsia="en-GB"/>
        </w:rPr>
        <w:t xml:space="preserve"> </w:t>
      </w:r>
      <w:r>
        <w:rPr>
          <w:rFonts w:ascii="Calibri" w:hAnsi="Calibri" w:eastAsia="Times New Roman" w:cs="Calibri"/>
          <w:lang w:eastAsia="en-GB"/>
        </w:rPr>
        <w:t>να</w:t>
      </w:r>
      <w:r>
        <w:rPr>
          <w:rFonts w:eastAsia="Times New Roman" w:asciiTheme="minorHAnsi" w:hAnsiTheme="minorHAnsi" w:cstheme="minorHAnsi"/>
          <w:lang w:eastAsia="en-GB"/>
        </w:rPr>
        <w:t xml:space="preserve"> </w:t>
      </w:r>
      <w:r>
        <w:rPr>
          <w:rFonts w:ascii="Calibri" w:hAnsi="Calibri" w:eastAsia="Times New Roman" w:cs="Calibri"/>
          <w:lang w:eastAsia="en-GB"/>
        </w:rPr>
        <w:t>προχωρήσει</w:t>
      </w:r>
      <w:r>
        <w:rPr>
          <w:rFonts w:eastAsia="Times New Roman" w:asciiTheme="minorHAnsi" w:hAnsiTheme="minorHAnsi" w:cstheme="minorHAnsi"/>
          <w:lang w:eastAsia="en-GB"/>
        </w:rPr>
        <w:t xml:space="preserve"> </w:t>
      </w:r>
      <w:r>
        <w:rPr>
          <w:rFonts w:ascii="Calibri" w:hAnsi="Calibri" w:eastAsia="Times New Roman" w:cs="Calibri"/>
          <w:lang w:eastAsia="en-GB"/>
        </w:rPr>
        <w:t>σε</w:t>
      </w:r>
      <w:r>
        <w:rPr>
          <w:rFonts w:eastAsia="Times New Roman" w:asciiTheme="minorHAnsi" w:hAnsiTheme="minorHAnsi" w:cstheme="minorHAnsi"/>
          <w:lang w:eastAsia="en-GB"/>
        </w:rPr>
        <w:t xml:space="preserve"> </w:t>
      </w:r>
      <w:r>
        <w:rPr>
          <w:rFonts w:ascii="Calibri" w:hAnsi="Calibri" w:eastAsia="Times New Roman" w:cs="Calibri"/>
          <w:lang w:eastAsia="en-GB"/>
        </w:rPr>
        <w:t>νομοθετική</w:t>
      </w:r>
      <w:r>
        <w:rPr>
          <w:rFonts w:eastAsia="Times New Roman" w:asciiTheme="minorHAnsi" w:hAnsiTheme="minorHAnsi" w:cstheme="minorHAnsi"/>
          <w:lang w:eastAsia="en-GB"/>
        </w:rPr>
        <w:t xml:space="preserve"> </w:t>
      </w:r>
      <w:r>
        <w:rPr>
          <w:rFonts w:ascii="Calibri" w:hAnsi="Calibri" w:eastAsia="Times New Roman" w:cs="Calibri"/>
          <w:lang w:eastAsia="en-GB"/>
        </w:rPr>
        <w:t>ρύθμιση</w:t>
      </w:r>
      <w:r>
        <w:rPr>
          <w:rFonts w:eastAsia="Times New Roman" w:asciiTheme="minorHAnsi" w:hAnsiTheme="minorHAnsi" w:cstheme="minorHAnsi"/>
          <w:lang w:eastAsia="en-GB"/>
        </w:rPr>
        <w:t xml:space="preserve"> </w:t>
      </w:r>
      <w:r>
        <w:rPr>
          <w:rFonts w:ascii="Calibri" w:hAnsi="Calibri" w:eastAsia="Times New Roman" w:cs="Calibri"/>
          <w:lang w:eastAsia="en-GB"/>
        </w:rPr>
        <w:t>για</w:t>
      </w:r>
      <w:r>
        <w:rPr>
          <w:rFonts w:eastAsia="Times New Roman" w:asciiTheme="minorHAnsi" w:hAnsiTheme="minorHAnsi" w:cstheme="minorHAnsi"/>
          <w:lang w:eastAsia="en-GB"/>
        </w:rPr>
        <w:t xml:space="preserve"> </w:t>
      </w:r>
      <w:r>
        <w:rPr>
          <w:rFonts w:ascii="Calibri" w:hAnsi="Calibri" w:eastAsia="Times New Roman" w:cs="Calibri"/>
          <w:lang w:eastAsia="en-GB"/>
        </w:rPr>
        <w:t>την</w:t>
      </w:r>
      <w:r>
        <w:rPr>
          <w:rFonts w:eastAsia="Times New Roman" w:asciiTheme="minorHAnsi" w:hAnsiTheme="minorHAnsi" w:cstheme="minorHAnsi"/>
          <w:lang w:eastAsia="en-GB"/>
        </w:rPr>
        <w:t xml:space="preserve"> </w:t>
      </w:r>
      <w:r>
        <w:rPr>
          <w:rFonts w:ascii="Calibri" w:hAnsi="Calibri" w:eastAsia="Times New Roman" w:cs="Calibri"/>
          <w:lang w:eastAsia="en-GB"/>
        </w:rPr>
        <w:t>ισότιμη</w:t>
      </w:r>
      <w:r>
        <w:rPr>
          <w:rFonts w:eastAsia="Times New Roman" w:asciiTheme="minorHAnsi" w:hAnsiTheme="minorHAnsi" w:cstheme="minorHAnsi"/>
          <w:lang w:eastAsia="en-GB"/>
        </w:rPr>
        <w:t xml:space="preserve"> </w:t>
      </w:r>
      <w:r>
        <w:rPr>
          <w:rFonts w:ascii="Calibri" w:hAnsi="Calibri" w:eastAsia="Times New Roman" w:cs="Calibri"/>
          <w:lang w:eastAsia="en-GB"/>
        </w:rPr>
        <w:t>νομική</w:t>
      </w:r>
      <w:r>
        <w:rPr>
          <w:rFonts w:eastAsia="Times New Roman" w:asciiTheme="minorHAnsi" w:hAnsiTheme="minorHAnsi" w:cstheme="minorHAnsi"/>
          <w:lang w:eastAsia="en-GB"/>
        </w:rPr>
        <w:t xml:space="preserve"> </w:t>
      </w:r>
      <w:r>
        <w:rPr>
          <w:rFonts w:ascii="Calibri" w:hAnsi="Calibri" w:eastAsia="Times New Roman" w:cs="Calibri"/>
          <w:lang w:eastAsia="en-GB"/>
        </w:rPr>
        <w:t>μεταχείριση</w:t>
      </w:r>
      <w:r>
        <w:rPr>
          <w:rFonts w:eastAsia="Times New Roman" w:asciiTheme="minorHAnsi" w:hAnsiTheme="minorHAnsi" w:cstheme="minorHAnsi"/>
          <w:lang w:eastAsia="en-GB"/>
        </w:rPr>
        <w:t xml:space="preserve"> </w:t>
      </w:r>
      <w:r>
        <w:rPr>
          <w:rFonts w:ascii="Calibri" w:hAnsi="Calibri" w:eastAsia="Times New Roman" w:cs="Calibri"/>
          <w:lang w:eastAsia="en-GB"/>
        </w:rPr>
        <w:t>των</w:t>
      </w:r>
      <w:r>
        <w:rPr>
          <w:rFonts w:eastAsia="Times New Roman" w:asciiTheme="minorHAnsi" w:hAnsiTheme="minorHAnsi" w:cstheme="minorHAnsi"/>
          <w:lang w:eastAsia="en-GB"/>
        </w:rPr>
        <w:t xml:space="preserve"> </w:t>
      </w:r>
      <w:r>
        <w:rPr>
          <w:rFonts w:ascii="Calibri" w:hAnsi="Calibri" w:eastAsia="Times New Roman" w:cs="Calibri"/>
          <w:lang w:eastAsia="en-GB"/>
        </w:rPr>
        <w:t>υπαλλήλων</w:t>
      </w:r>
      <w:r>
        <w:rPr>
          <w:rFonts w:eastAsia="Times New Roman" w:asciiTheme="minorHAnsi" w:hAnsiTheme="minorHAnsi" w:cstheme="minorHAnsi"/>
          <w:lang w:eastAsia="en-GB"/>
        </w:rPr>
        <w:t xml:space="preserve"> </w:t>
      </w:r>
      <w:r>
        <w:rPr>
          <w:rFonts w:ascii="Calibri" w:hAnsi="Calibri" w:eastAsia="Times New Roman" w:cs="Calibri"/>
          <w:lang w:eastAsia="en-GB"/>
        </w:rPr>
        <w:t>των</w:t>
      </w:r>
      <w:r>
        <w:rPr>
          <w:rFonts w:eastAsia="Times New Roman" w:asciiTheme="minorHAnsi" w:hAnsiTheme="minorHAnsi" w:cstheme="minorHAnsi"/>
          <w:lang w:eastAsia="en-GB"/>
        </w:rPr>
        <w:t xml:space="preserve"> </w:t>
      </w:r>
      <w:r>
        <w:rPr>
          <w:rFonts w:ascii="Calibri" w:hAnsi="Calibri" w:eastAsia="Times New Roman" w:cs="Calibri"/>
          <w:lang w:eastAsia="en-GB"/>
        </w:rPr>
        <w:t>Περιφερειών</w:t>
      </w:r>
      <w:r>
        <w:rPr>
          <w:rFonts w:eastAsia="Times New Roman" w:asciiTheme="minorHAnsi" w:hAnsiTheme="minorHAnsi" w:cstheme="minorHAnsi"/>
          <w:lang w:eastAsia="en-GB"/>
        </w:rPr>
        <w:t xml:space="preserve"> </w:t>
      </w:r>
      <w:r>
        <w:rPr>
          <w:rFonts w:ascii="Calibri" w:hAnsi="Calibri" w:eastAsia="Times New Roman" w:cs="Calibri"/>
          <w:lang w:eastAsia="en-GB"/>
        </w:rPr>
        <w:t>που</w:t>
      </w:r>
      <w:r>
        <w:rPr>
          <w:rFonts w:eastAsia="Times New Roman" w:asciiTheme="minorHAnsi" w:hAnsiTheme="minorHAnsi" w:cstheme="minorHAnsi"/>
          <w:lang w:eastAsia="en-GB"/>
        </w:rPr>
        <w:t xml:space="preserve"> </w:t>
      </w:r>
      <w:r>
        <w:rPr>
          <w:rFonts w:ascii="Calibri" w:hAnsi="Calibri" w:eastAsia="Times New Roman" w:cs="Calibri"/>
          <w:lang w:eastAsia="en-GB"/>
        </w:rPr>
        <w:t>συμμετέχουν</w:t>
      </w:r>
      <w:r>
        <w:rPr>
          <w:rFonts w:eastAsia="Times New Roman" w:asciiTheme="minorHAnsi" w:hAnsiTheme="minorHAnsi" w:cstheme="minorHAnsi"/>
          <w:lang w:eastAsia="en-GB"/>
        </w:rPr>
        <w:t xml:space="preserve"> </w:t>
      </w:r>
      <w:r>
        <w:rPr>
          <w:rFonts w:ascii="Calibri" w:hAnsi="Calibri" w:eastAsia="Times New Roman" w:cs="Calibri"/>
          <w:lang w:eastAsia="en-GB"/>
        </w:rPr>
        <w:t>στους</w:t>
      </w:r>
      <w:r>
        <w:rPr>
          <w:rFonts w:eastAsia="Times New Roman" w:asciiTheme="minorHAnsi" w:hAnsiTheme="minorHAnsi" w:cstheme="minorHAnsi"/>
          <w:lang w:eastAsia="en-GB"/>
        </w:rPr>
        <w:t xml:space="preserve"> </w:t>
      </w:r>
      <w:r>
        <w:rPr>
          <w:rFonts w:ascii="Calibri" w:hAnsi="Calibri" w:eastAsia="Times New Roman" w:cs="Calibri"/>
          <w:lang w:eastAsia="en-GB"/>
        </w:rPr>
        <w:t>περιβαλλοντικούς</w:t>
      </w:r>
      <w:r>
        <w:rPr>
          <w:rFonts w:eastAsia="Times New Roman" w:asciiTheme="minorHAnsi" w:hAnsiTheme="minorHAnsi" w:cstheme="minorHAnsi"/>
          <w:lang w:eastAsia="en-GB"/>
        </w:rPr>
        <w:t xml:space="preserve"> </w:t>
      </w:r>
      <w:r>
        <w:rPr>
          <w:rFonts w:ascii="Calibri" w:hAnsi="Calibri" w:eastAsia="Times New Roman" w:cs="Calibri"/>
          <w:lang w:eastAsia="en-GB"/>
        </w:rPr>
        <w:t>ελέγχους</w:t>
      </w:r>
      <w:r>
        <w:rPr>
          <w:rFonts w:eastAsia="Times New Roman" w:asciiTheme="minorHAnsi" w:hAnsiTheme="minorHAnsi" w:cstheme="minorHAnsi"/>
          <w:lang w:eastAsia="en-GB"/>
        </w:rPr>
        <w:t xml:space="preserve">, </w:t>
      </w:r>
      <w:r>
        <w:rPr>
          <w:rFonts w:ascii="Calibri" w:hAnsi="Calibri" w:eastAsia="Times New Roman" w:cs="Calibri"/>
          <w:lang w:eastAsia="en-GB"/>
        </w:rPr>
        <w:t>κατά</w:t>
      </w:r>
      <w:r>
        <w:rPr>
          <w:rFonts w:eastAsia="Times New Roman" w:asciiTheme="minorHAnsi" w:hAnsiTheme="minorHAnsi" w:cstheme="minorHAnsi"/>
          <w:lang w:eastAsia="en-GB"/>
        </w:rPr>
        <w:t xml:space="preserve"> </w:t>
      </w:r>
      <w:r>
        <w:rPr>
          <w:rFonts w:ascii="Calibri" w:hAnsi="Calibri" w:eastAsia="Times New Roman" w:cs="Calibri"/>
          <w:lang w:eastAsia="en-GB"/>
        </w:rPr>
        <w:t>τα</w:t>
      </w:r>
      <w:r>
        <w:rPr>
          <w:rFonts w:eastAsia="Times New Roman" w:asciiTheme="minorHAnsi" w:hAnsiTheme="minorHAnsi" w:cstheme="minorHAnsi"/>
          <w:lang w:eastAsia="en-GB"/>
        </w:rPr>
        <w:t xml:space="preserve"> </w:t>
      </w:r>
      <w:r>
        <w:rPr>
          <w:rFonts w:ascii="Calibri" w:hAnsi="Calibri" w:eastAsia="Times New Roman" w:cs="Calibri"/>
          <w:lang w:eastAsia="en-GB"/>
        </w:rPr>
        <w:t>πρότυπα</w:t>
      </w:r>
      <w:r>
        <w:rPr>
          <w:rFonts w:eastAsia="Times New Roman" w:asciiTheme="minorHAnsi" w:hAnsiTheme="minorHAnsi" w:cstheme="minorHAnsi"/>
          <w:lang w:eastAsia="en-GB"/>
        </w:rPr>
        <w:t xml:space="preserve"> </w:t>
      </w:r>
      <w:r>
        <w:rPr>
          <w:rFonts w:ascii="Calibri" w:hAnsi="Calibri" w:eastAsia="Times New Roman" w:cs="Calibri"/>
          <w:lang w:eastAsia="en-GB"/>
        </w:rPr>
        <w:t>των</w:t>
      </w:r>
      <w:r>
        <w:rPr>
          <w:rFonts w:eastAsia="Times New Roman" w:asciiTheme="minorHAnsi" w:hAnsiTheme="minorHAnsi" w:cstheme="minorHAnsi"/>
          <w:lang w:eastAsia="en-GB"/>
        </w:rPr>
        <w:t xml:space="preserve"> </w:t>
      </w:r>
      <w:r>
        <w:rPr>
          <w:rFonts w:ascii="Calibri" w:hAnsi="Calibri" w:eastAsia="Times New Roman" w:cs="Calibri"/>
          <w:lang w:eastAsia="en-GB"/>
        </w:rPr>
        <w:t>Επιθεωρητών</w:t>
      </w:r>
      <w:r>
        <w:rPr>
          <w:rFonts w:eastAsia="Times New Roman" w:asciiTheme="minorHAnsi" w:hAnsiTheme="minorHAnsi" w:cstheme="minorHAnsi"/>
          <w:lang w:eastAsia="en-GB"/>
        </w:rPr>
        <w:t xml:space="preserve"> </w:t>
      </w:r>
      <w:r>
        <w:rPr>
          <w:rFonts w:ascii="Calibri" w:hAnsi="Calibri" w:eastAsia="Times New Roman" w:cs="Calibri"/>
          <w:lang w:eastAsia="en-GB"/>
        </w:rPr>
        <w:t>του</w:t>
      </w:r>
      <w:r>
        <w:rPr>
          <w:rFonts w:eastAsia="Times New Roman" w:asciiTheme="minorHAnsi" w:hAnsiTheme="minorHAnsi" w:cstheme="minorHAnsi"/>
          <w:lang w:eastAsia="en-GB"/>
        </w:rPr>
        <w:t xml:space="preserve"> Υπουργείου Περιβάλλοντος και Ενέργειας.</w:t>
      </w:r>
    </w:p>
    <w:p w14:paraId="72E0D454">
      <w:pPr>
        <w:pStyle w:val="8"/>
        <w:ind w:right="397"/>
        <w:jc w:val="both"/>
        <w:rPr>
          <w:rFonts w:eastAsia="Times New Roman" w:asciiTheme="minorHAnsi" w:hAnsiTheme="minorHAnsi" w:cstheme="minorHAnsi"/>
          <w:lang w:eastAsia="en-GB"/>
        </w:rPr>
      </w:pPr>
    </w:p>
    <w:p w14:paraId="37321D71">
      <w:pPr>
        <w:pStyle w:val="8"/>
        <w:ind w:right="397"/>
        <w:jc w:val="both"/>
        <w:rPr>
          <w:rFonts w:eastAsia="Times New Roman" w:asciiTheme="minorHAnsi" w:hAnsiTheme="minorHAnsi" w:cstheme="minorHAnsi"/>
          <w:lang w:val="en-GB" w:eastAsia="en-GB"/>
        </w:rPr>
      </w:pPr>
    </w:p>
    <w:p w14:paraId="2C433616">
      <w:pPr>
        <w:pStyle w:val="8"/>
        <w:ind w:right="397"/>
        <w:jc w:val="both"/>
        <w:rPr>
          <w:rFonts w:eastAsia="Times New Roman" w:asciiTheme="minorHAnsi" w:hAnsiTheme="minorHAnsi" w:cstheme="minorHAnsi"/>
          <w:lang w:eastAsia="en-GB"/>
        </w:rPr>
      </w:pPr>
    </w:p>
    <w:p w14:paraId="7BEFB94B">
      <w:pPr>
        <w:pStyle w:val="8"/>
        <w:ind w:right="397"/>
        <w:jc w:val="both"/>
        <w:rPr>
          <w:rFonts w:eastAsia="Times New Roman" w:asciiTheme="minorHAnsi" w:hAnsiTheme="minorHAnsi" w:cstheme="minorHAnsi"/>
          <w:lang w:eastAsia="en-GB"/>
        </w:rPr>
      </w:pPr>
    </w:p>
    <w:p w14:paraId="014329AE">
      <w:pPr>
        <w:pStyle w:val="8"/>
        <w:ind w:right="397"/>
        <w:jc w:val="both"/>
        <w:rPr>
          <w:rFonts w:ascii="Calibri" w:hAnsi="Calibri" w:eastAsia="Times New Roman" w:cs="Calibri"/>
          <w:lang w:eastAsia="en-GB"/>
        </w:rPr>
      </w:pPr>
      <w:r>
        <w:rPr>
          <w:rFonts w:eastAsia="Times New Roman" w:asciiTheme="minorHAnsi" w:hAnsiTheme="minorHAnsi" w:cstheme="minorHAnsi"/>
          <w:lang w:eastAsia="en-GB"/>
        </w:rPr>
        <w:t xml:space="preserve">2. </w:t>
      </w:r>
      <w:r>
        <w:rPr>
          <w:rFonts w:ascii="Calibri" w:hAnsi="Calibri" w:eastAsia="Times New Roman" w:cs="Calibri"/>
          <w:lang w:eastAsia="en-GB"/>
        </w:rPr>
        <w:t>Εάν</w:t>
      </w:r>
      <w:r>
        <w:rPr>
          <w:rFonts w:eastAsia="Times New Roman" w:asciiTheme="minorHAnsi" w:hAnsiTheme="minorHAnsi" w:cstheme="minorHAnsi"/>
          <w:lang w:eastAsia="en-GB"/>
        </w:rPr>
        <w:t xml:space="preserve"> το Υπουργείο Εθνικής Οικονομίας και Οικονομικών </w:t>
      </w:r>
      <w:r>
        <w:rPr>
          <w:rFonts w:ascii="Calibri" w:hAnsi="Calibri" w:eastAsia="Times New Roman" w:cs="Calibri"/>
          <w:lang w:eastAsia="en-GB"/>
        </w:rPr>
        <w:t>εξετάζει</w:t>
      </w:r>
      <w:r>
        <w:rPr>
          <w:rFonts w:eastAsia="Times New Roman" w:asciiTheme="minorHAnsi" w:hAnsiTheme="minorHAnsi" w:cstheme="minorHAnsi"/>
          <w:lang w:eastAsia="en-GB"/>
        </w:rPr>
        <w:t xml:space="preserve"> τ</w:t>
      </w:r>
      <w:r>
        <w:rPr>
          <w:rFonts w:ascii="Calibri" w:hAnsi="Calibri" w:eastAsia="Times New Roman" w:cs="Calibri"/>
          <w:lang w:eastAsia="en-GB"/>
        </w:rPr>
        <w:t>ην</w:t>
      </w:r>
      <w:r>
        <w:rPr>
          <w:rFonts w:eastAsia="Times New Roman" w:asciiTheme="minorHAnsi" w:hAnsiTheme="minorHAnsi" w:cstheme="minorHAnsi"/>
          <w:lang w:eastAsia="en-GB"/>
        </w:rPr>
        <w:t xml:space="preserve"> </w:t>
      </w:r>
      <w:r>
        <w:rPr>
          <w:rFonts w:ascii="Calibri" w:hAnsi="Calibri" w:eastAsia="Times New Roman" w:cs="Calibri"/>
          <w:lang w:eastAsia="en-GB"/>
        </w:rPr>
        <w:t>επέκταση</w:t>
      </w:r>
      <w:r>
        <w:rPr>
          <w:rFonts w:eastAsia="Times New Roman" w:asciiTheme="minorHAnsi" w:hAnsiTheme="minorHAnsi" w:cstheme="minorHAnsi"/>
          <w:lang w:eastAsia="en-GB"/>
        </w:rPr>
        <w:t xml:space="preserve"> </w:t>
      </w:r>
      <w:r>
        <w:rPr>
          <w:rFonts w:ascii="Calibri" w:hAnsi="Calibri" w:eastAsia="Times New Roman" w:cs="Calibri"/>
          <w:lang w:eastAsia="en-GB"/>
        </w:rPr>
        <w:t>της</w:t>
      </w:r>
      <w:r>
        <w:rPr>
          <w:rFonts w:eastAsia="Times New Roman" w:asciiTheme="minorHAnsi" w:hAnsiTheme="minorHAnsi" w:cstheme="minorHAnsi"/>
          <w:lang w:eastAsia="en-GB"/>
        </w:rPr>
        <w:t xml:space="preserve"> </w:t>
      </w:r>
      <w:r>
        <w:rPr>
          <w:rFonts w:ascii="Calibri" w:hAnsi="Calibri" w:eastAsia="Times New Roman" w:cs="Calibri"/>
          <w:lang w:eastAsia="en-GB"/>
        </w:rPr>
        <w:t>ελεγκτικής</w:t>
      </w:r>
      <w:r>
        <w:rPr>
          <w:rFonts w:eastAsia="Times New Roman" w:asciiTheme="minorHAnsi" w:hAnsiTheme="minorHAnsi" w:cstheme="minorHAnsi"/>
          <w:lang w:eastAsia="en-GB"/>
        </w:rPr>
        <w:t xml:space="preserve"> </w:t>
      </w:r>
      <w:r>
        <w:rPr>
          <w:rFonts w:ascii="Calibri" w:hAnsi="Calibri" w:eastAsia="Times New Roman" w:cs="Calibri"/>
          <w:lang w:eastAsia="en-GB"/>
        </w:rPr>
        <w:t>αποζημίωσης</w:t>
      </w:r>
      <w:r>
        <w:rPr>
          <w:rFonts w:eastAsia="Times New Roman" w:asciiTheme="minorHAnsi" w:hAnsiTheme="minorHAnsi" w:cstheme="minorHAnsi"/>
          <w:lang w:eastAsia="en-GB"/>
        </w:rPr>
        <w:t xml:space="preserve"> </w:t>
      </w:r>
      <w:r>
        <w:rPr>
          <w:rFonts w:ascii="Calibri" w:hAnsi="Calibri" w:eastAsia="Times New Roman" w:cs="Calibri"/>
          <w:lang w:eastAsia="en-GB"/>
        </w:rPr>
        <w:t>και</w:t>
      </w:r>
      <w:r>
        <w:rPr>
          <w:rFonts w:eastAsia="Times New Roman" w:asciiTheme="minorHAnsi" w:hAnsiTheme="minorHAnsi" w:cstheme="minorHAnsi"/>
          <w:lang w:eastAsia="en-GB"/>
        </w:rPr>
        <w:t xml:space="preserve"> </w:t>
      </w:r>
      <w:r>
        <w:rPr>
          <w:rFonts w:ascii="Calibri" w:hAnsi="Calibri" w:eastAsia="Times New Roman" w:cs="Calibri"/>
          <w:lang w:eastAsia="en-GB"/>
        </w:rPr>
        <w:t>στους</w:t>
      </w:r>
      <w:r>
        <w:rPr>
          <w:rFonts w:eastAsia="Times New Roman" w:asciiTheme="minorHAnsi" w:hAnsiTheme="minorHAnsi" w:cstheme="minorHAnsi"/>
          <w:lang w:eastAsia="en-GB"/>
        </w:rPr>
        <w:t xml:space="preserve"> </w:t>
      </w:r>
      <w:r>
        <w:rPr>
          <w:rFonts w:ascii="Calibri" w:hAnsi="Calibri" w:eastAsia="Times New Roman" w:cs="Calibri"/>
          <w:lang w:eastAsia="en-GB"/>
        </w:rPr>
        <w:t>υπαλλήλους</w:t>
      </w:r>
      <w:r>
        <w:rPr>
          <w:rFonts w:eastAsia="Times New Roman" w:asciiTheme="minorHAnsi" w:hAnsiTheme="minorHAnsi" w:cstheme="minorHAnsi"/>
          <w:lang w:eastAsia="en-GB"/>
        </w:rPr>
        <w:t xml:space="preserve"> </w:t>
      </w:r>
      <w:r>
        <w:rPr>
          <w:rFonts w:ascii="Calibri" w:hAnsi="Calibri" w:eastAsia="Times New Roman" w:cs="Calibri"/>
          <w:lang w:eastAsia="en-GB"/>
        </w:rPr>
        <w:t>των</w:t>
      </w:r>
      <w:r>
        <w:rPr>
          <w:rFonts w:eastAsia="Times New Roman" w:asciiTheme="minorHAnsi" w:hAnsiTheme="minorHAnsi" w:cstheme="minorHAnsi"/>
          <w:lang w:eastAsia="en-GB"/>
        </w:rPr>
        <w:t xml:space="preserve"> </w:t>
      </w:r>
      <w:r>
        <w:rPr>
          <w:rFonts w:ascii="Calibri" w:hAnsi="Calibri" w:eastAsia="Times New Roman" w:cs="Calibri"/>
          <w:lang w:eastAsia="en-GB"/>
        </w:rPr>
        <w:t>Κλιμακίων</w:t>
      </w:r>
      <w:r>
        <w:rPr>
          <w:rFonts w:eastAsia="Times New Roman" w:asciiTheme="minorHAnsi" w:hAnsiTheme="minorHAnsi" w:cstheme="minorHAnsi"/>
          <w:lang w:eastAsia="en-GB"/>
        </w:rPr>
        <w:t xml:space="preserve"> </w:t>
      </w:r>
      <w:r>
        <w:rPr>
          <w:rFonts w:ascii="Calibri" w:hAnsi="Calibri" w:eastAsia="Times New Roman" w:cs="Calibri"/>
          <w:lang w:eastAsia="en-GB"/>
        </w:rPr>
        <w:t>Ελέγχου</w:t>
      </w:r>
      <w:r>
        <w:rPr>
          <w:rFonts w:eastAsia="Times New Roman" w:asciiTheme="minorHAnsi" w:hAnsiTheme="minorHAnsi" w:cstheme="minorHAnsi"/>
          <w:lang w:eastAsia="en-GB"/>
        </w:rPr>
        <w:t xml:space="preserve"> </w:t>
      </w:r>
      <w:r>
        <w:rPr>
          <w:rFonts w:ascii="Calibri" w:hAnsi="Calibri" w:eastAsia="Times New Roman" w:cs="Calibri"/>
          <w:lang w:eastAsia="en-GB"/>
        </w:rPr>
        <w:t>Ποιότητας</w:t>
      </w:r>
      <w:r>
        <w:rPr>
          <w:rFonts w:eastAsia="Times New Roman" w:asciiTheme="minorHAnsi" w:hAnsiTheme="minorHAnsi" w:cstheme="minorHAnsi"/>
          <w:lang w:eastAsia="en-GB"/>
        </w:rPr>
        <w:t xml:space="preserve"> </w:t>
      </w:r>
      <w:r>
        <w:rPr>
          <w:rFonts w:ascii="Calibri" w:hAnsi="Calibri" w:eastAsia="Times New Roman" w:cs="Calibri"/>
          <w:lang w:eastAsia="en-GB"/>
        </w:rPr>
        <w:t>Περιβάλλοντος</w:t>
      </w:r>
      <w:r>
        <w:rPr>
          <w:rFonts w:eastAsia="Times New Roman" w:asciiTheme="minorHAnsi" w:hAnsiTheme="minorHAnsi" w:cstheme="minorHAnsi"/>
          <w:lang w:eastAsia="en-GB"/>
        </w:rPr>
        <w:t xml:space="preserve"> (</w:t>
      </w:r>
      <w:r>
        <w:rPr>
          <w:rFonts w:ascii="Calibri" w:hAnsi="Calibri" w:eastAsia="Times New Roman" w:cs="Calibri"/>
          <w:lang w:eastAsia="en-GB"/>
        </w:rPr>
        <w:t>ΚΕΠΠΕ</w:t>
      </w:r>
      <w:r>
        <w:rPr>
          <w:rFonts w:eastAsia="Times New Roman" w:asciiTheme="minorHAnsi" w:hAnsiTheme="minorHAnsi" w:cstheme="minorHAnsi"/>
          <w:lang w:eastAsia="en-GB"/>
        </w:rPr>
        <w:t xml:space="preserve">), </w:t>
      </w:r>
      <w:r>
        <w:rPr>
          <w:rFonts w:ascii="Calibri" w:hAnsi="Calibri" w:eastAsia="Times New Roman" w:cs="Calibri"/>
          <w:lang w:eastAsia="en-GB"/>
        </w:rPr>
        <w:t>προκειμένου</w:t>
      </w:r>
      <w:r>
        <w:rPr>
          <w:rFonts w:eastAsia="Times New Roman" w:asciiTheme="minorHAnsi" w:hAnsiTheme="minorHAnsi" w:cstheme="minorHAnsi"/>
          <w:lang w:eastAsia="en-GB"/>
        </w:rPr>
        <w:t xml:space="preserve"> </w:t>
      </w:r>
      <w:r>
        <w:rPr>
          <w:rFonts w:ascii="Calibri" w:hAnsi="Calibri" w:eastAsia="Times New Roman" w:cs="Calibri"/>
          <w:lang w:eastAsia="en-GB"/>
        </w:rPr>
        <w:t>να</w:t>
      </w:r>
      <w:r>
        <w:rPr>
          <w:rFonts w:eastAsia="Times New Roman" w:asciiTheme="minorHAnsi" w:hAnsiTheme="minorHAnsi" w:cstheme="minorHAnsi"/>
          <w:lang w:eastAsia="en-GB"/>
        </w:rPr>
        <w:t xml:space="preserve"> </w:t>
      </w:r>
      <w:r>
        <w:rPr>
          <w:rFonts w:ascii="Calibri" w:hAnsi="Calibri" w:eastAsia="Times New Roman" w:cs="Calibri"/>
          <w:lang w:eastAsia="en-GB"/>
        </w:rPr>
        <w:t>ενισχυθεί</w:t>
      </w:r>
      <w:r>
        <w:rPr>
          <w:rFonts w:eastAsia="Times New Roman" w:asciiTheme="minorHAnsi" w:hAnsiTheme="minorHAnsi" w:cstheme="minorHAnsi"/>
          <w:lang w:eastAsia="en-GB"/>
        </w:rPr>
        <w:t xml:space="preserve"> </w:t>
      </w:r>
      <w:r>
        <w:rPr>
          <w:rFonts w:ascii="Calibri" w:hAnsi="Calibri" w:eastAsia="Times New Roman" w:cs="Calibri"/>
          <w:lang w:eastAsia="en-GB"/>
        </w:rPr>
        <w:t>η</w:t>
      </w:r>
      <w:r>
        <w:rPr>
          <w:rFonts w:eastAsia="Times New Roman" w:asciiTheme="minorHAnsi" w:hAnsiTheme="minorHAnsi" w:cstheme="minorHAnsi"/>
          <w:lang w:eastAsia="en-GB"/>
        </w:rPr>
        <w:t xml:space="preserve"> </w:t>
      </w:r>
      <w:r>
        <w:rPr>
          <w:rFonts w:ascii="Calibri" w:hAnsi="Calibri" w:eastAsia="Times New Roman" w:cs="Calibri"/>
          <w:lang w:eastAsia="en-GB"/>
        </w:rPr>
        <w:t>αποτελεσματικότητα</w:t>
      </w:r>
      <w:r>
        <w:rPr>
          <w:rFonts w:eastAsia="Times New Roman" w:asciiTheme="minorHAnsi" w:hAnsiTheme="minorHAnsi" w:cstheme="minorHAnsi"/>
          <w:lang w:eastAsia="en-GB"/>
        </w:rPr>
        <w:t xml:space="preserve"> </w:t>
      </w:r>
      <w:r>
        <w:rPr>
          <w:rFonts w:ascii="Calibri" w:hAnsi="Calibri" w:eastAsia="Times New Roman" w:cs="Calibri"/>
          <w:lang w:eastAsia="en-GB"/>
        </w:rPr>
        <w:t>και</w:t>
      </w:r>
      <w:r>
        <w:rPr>
          <w:rFonts w:eastAsia="Times New Roman" w:asciiTheme="minorHAnsi" w:hAnsiTheme="minorHAnsi" w:cstheme="minorHAnsi"/>
          <w:lang w:eastAsia="en-GB"/>
        </w:rPr>
        <w:t xml:space="preserve"> </w:t>
      </w:r>
      <w:r>
        <w:rPr>
          <w:rFonts w:ascii="Calibri" w:hAnsi="Calibri" w:eastAsia="Times New Roman" w:cs="Calibri"/>
          <w:lang w:eastAsia="en-GB"/>
        </w:rPr>
        <w:t>η</w:t>
      </w:r>
      <w:r>
        <w:rPr>
          <w:rFonts w:eastAsia="Times New Roman" w:asciiTheme="minorHAnsi" w:hAnsiTheme="minorHAnsi" w:cstheme="minorHAnsi"/>
          <w:lang w:eastAsia="en-GB"/>
        </w:rPr>
        <w:t xml:space="preserve"> </w:t>
      </w:r>
      <w:r>
        <w:rPr>
          <w:rFonts w:ascii="Calibri" w:hAnsi="Calibri" w:eastAsia="Times New Roman" w:cs="Calibri"/>
          <w:lang w:eastAsia="en-GB"/>
        </w:rPr>
        <w:t>αμεροληψία</w:t>
      </w:r>
      <w:r>
        <w:rPr>
          <w:rFonts w:eastAsia="Times New Roman" w:asciiTheme="minorHAnsi" w:hAnsiTheme="minorHAnsi" w:cstheme="minorHAnsi"/>
          <w:lang w:eastAsia="en-GB"/>
        </w:rPr>
        <w:t xml:space="preserve"> </w:t>
      </w:r>
      <w:r>
        <w:rPr>
          <w:rFonts w:ascii="Calibri" w:hAnsi="Calibri" w:eastAsia="Times New Roman" w:cs="Calibri"/>
          <w:lang w:eastAsia="en-GB"/>
        </w:rPr>
        <w:t>των</w:t>
      </w:r>
      <w:r>
        <w:rPr>
          <w:rFonts w:eastAsia="Times New Roman" w:asciiTheme="minorHAnsi" w:hAnsiTheme="minorHAnsi" w:cstheme="minorHAnsi"/>
          <w:lang w:eastAsia="en-GB"/>
        </w:rPr>
        <w:t xml:space="preserve"> </w:t>
      </w:r>
      <w:r>
        <w:rPr>
          <w:rFonts w:ascii="Calibri" w:hAnsi="Calibri" w:eastAsia="Times New Roman" w:cs="Calibri"/>
          <w:lang w:eastAsia="en-GB"/>
        </w:rPr>
        <w:t>ελέγχων</w:t>
      </w:r>
      <w:r>
        <w:rPr>
          <w:rFonts w:eastAsia="Times New Roman" w:asciiTheme="minorHAnsi" w:hAnsiTheme="minorHAnsi" w:cstheme="minorHAnsi"/>
          <w:lang w:eastAsia="en-GB"/>
        </w:rPr>
        <w:t>.</w:t>
      </w:r>
    </w:p>
    <w:bookmarkEnd w:id="0"/>
    <w:p w14:paraId="63F1CCFD">
      <w:pPr>
        <w:widowControl/>
        <w:autoSpaceDE/>
        <w:autoSpaceDN/>
        <w:spacing w:before="100" w:beforeAutospacing="1" w:after="100" w:afterAutospacing="1"/>
        <w:jc w:val="both"/>
        <w:rPr>
          <w:rFonts w:ascii="Calibri" w:hAnsi="Calibri" w:eastAsia="Times New Roman" w:cs="Calibri"/>
          <w:lang w:eastAsia="en-GB"/>
        </w:rPr>
      </w:pPr>
    </w:p>
    <w:p w14:paraId="47E5526F">
      <w:pPr>
        <w:pStyle w:val="8"/>
        <w:tabs>
          <w:tab w:val="left" w:pos="5879"/>
        </w:tabs>
        <w:spacing w:line="360" w:lineRule="auto"/>
        <w:ind w:left="117"/>
        <w:jc w:val="both"/>
        <w:rPr>
          <w:rFonts w:ascii="Calibri" w:hAnsi="Calibri" w:cs="Calibri"/>
        </w:rPr>
      </w:pPr>
      <w:r>
        <w:rPr>
          <w:rFonts w:ascii="Calibri" w:hAnsi="Calibri" w:cs="Calibri"/>
        </w:rPr>
        <w:t xml:space="preserve">               Ο</w:t>
      </w:r>
      <w:r>
        <w:rPr>
          <w:rFonts w:ascii="Calibri" w:hAnsi="Calibri" w:cs="Calibri"/>
          <w:spacing w:val="1"/>
        </w:rPr>
        <w:t xml:space="preserve"> </w:t>
      </w:r>
      <w:r>
        <w:rPr>
          <w:rFonts w:ascii="Calibri" w:hAnsi="Calibri" w:cs="Calibri"/>
        </w:rPr>
        <w:t>αναφέρων Βουλευτής                                                                              Αθήνα 21.10.2025</w:t>
      </w:r>
    </w:p>
    <w:p w14:paraId="1A1814E6">
      <w:pPr>
        <w:pStyle w:val="8"/>
        <w:tabs>
          <w:tab w:val="left" w:pos="5879"/>
        </w:tabs>
        <w:spacing w:line="360" w:lineRule="auto"/>
        <w:ind w:left="117"/>
        <w:jc w:val="both"/>
        <w:rPr>
          <w:rFonts w:ascii="Calibri" w:hAnsi="Calibri" w:cs="Calibri"/>
        </w:rPr>
      </w:pPr>
    </w:p>
    <w:p w14:paraId="19919DF3">
      <w:pPr>
        <w:pStyle w:val="8"/>
        <w:tabs>
          <w:tab w:val="left" w:pos="5879"/>
        </w:tabs>
        <w:spacing w:line="240" w:lineRule="atLeast"/>
        <w:ind w:left="119"/>
        <w:jc w:val="both"/>
        <w:rPr>
          <w:rFonts w:ascii="Calibri" w:hAnsi="Calibri" w:cs="Calibri"/>
        </w:rPr>
      </w:pPr>
      <w:r>
        <w:rPr>
          <w:rFonts w:ascii="Calibri" w:hAnsi="Calibri" w:cs="Calibri"/>
        </w:rPr>
        <w:t xml:space="preserve">               </w:t>
      </w:r>
      <w:r>
        <w:rPr>
          <w:rFonts w:ascii="Calibri" w:hAnsi="Calibri" w:cs="Calibri"/>
          <w:lang w:val="en-US"/>
        </w:rPr>
        <w:t>M</w:t>
      </w:r>
      <w:r>
        <w:rPr>
          <w:rFonts w:ascii="Calibri" w:hAnsi="Calibri" w:cs="Calibri"/>
        </w:rPr>
        <w:t>άρκος</w:t>
      </w:r>
      <w:r>
        <w:rPr>
          <w:rFonts w:ascii="Calibri" w:hAnsi="Calibri" w:cs="Calibri"/>
          <w:spacing w:val="-4"/>
        </w:rPr>
        <w:t xml:space="preserve"> </w:t>
      </w:r>
      <w:r>
        <w:rPr>
          <w:rFonts w:ascii="Calibri" w:hAnsi="Calibri" w:cs="Calibri"/>
        </w:rPr>
        <w:t>Εμμ.Καφούρος</w:t>
      </w:r>
    </w:p>
    <w:p w14:paraId="4F10B977">
      <w:pPr>
        <w:pStyle w:val="8"/>
        <w:spacing w:line="240" w:lineRule="atLeast"/>
        <w:ind w:left="119"/>
        <w:jc w:val="both"/>
        <w:rPr>
          <w:rFonts w:ascii="Calibri" w:hAnsi="Calibri" w:cs="Calibri"/>
        </w:rPr>
      </w:pPr>
      <w:r>
        <w:rPr>
          <w:rFonts w:ascii="Calibri" w:hAnsi="Calibri" w:cs="Calibri"/>
        </w:rPr>
        <w:t xml:space="preserve">               Βουλευτής</w:t>
      </w:r>
      <w:r>
        <w:rPr>
          <w:rFonts w:ascii="Calibri" w:hAnsi="Calibri" w:cs="Calibri"/>
          <w:spacing w:val="-3"/>
        </w:rPr>
        <w:t xml:space="preserve"> </w:t>
      </w:r>
      <w:r>
        <w:rPr>
          <w:rFonts w:ascii="Calibri" w:hAnsi="Calibri" w:cs="Calibri"/>
        </w:rPr>
        <w:t>Κυκλάδων</w:t>
      </w:r>
      <w:r>
        <w:rPr>
          <w:rFonts w:ascii="Calibri" w:hAnsi="Calibri" w:cs="Calibri"/>
          <w:spacing w:val="-2"/>
        </w:rPr>
        <w:t xml:space="preserve"> </w:t>
      </w:r>
      <w:r>
        <w:rPr>
          <w:rFonts w:ascii="Calibri" w:hAnsi="Calibri" w:cs="Calibri"/>
        </w:rPr>
        <w:t>Ν.Δ</w:t>
      </w:r>
    </w:p>
    <w:p w14:paraId="6437C1E9">
      <w:pPr>
        <w:pStyle w:val="8"/>
        <w:spacing w:line="240" w:lineRule="atLeast"/>
        <w:ind w:left="119"/>
        <w:rPr>
          <w:rFonts w:asciiTheme="minorHAnsi" w:hAnsiTheme="minorHAnsi" w:cstheme="minorHAnsi"/>
        </w:rPr>
      </w:pPr>
    </w:p>
    <w:p w14:paraId="6F10D2F6">
      <w:pPr>
        <w:pStyle w:val="8"/>
        <w:spacing w:line="240" w:lineRule="atLeast"/>
        <w:ind w:left="119"/>
        <w:rPr>
          <w:rFonts w:asciiTheme="minorHAnsi" w:hAnsiTheme="minorHAnsi" w:cstheme="minorHAnsi"/>
        </w:rPr>
      </w:pPr>
    </w:p>
    <w:p w14:paraId="2D5E9F9E">
      <w:pPr>
        <w:pStyle w:val="8"/>
        <w:spacing w:line="240" w:lineRule="atLeast"/>
        <w:ind w:left="119"/>
        <w:rPr>
          <w:rFonts w:asciiTheme="minorHAnsi" w:hAnsiTheme="minorHAnsi" w:cstheme="minorHAnsi"/>
        </w:rPr>
      </w:pPr>
    </w:p>
    <w:p w14:paraId="7B92002E">
      <w:pPr>
        <w:pStyle w:val="8"/>
        <w:spacing w:line="240" w:lineRule="atLeast"/>
        <w:ind w:left="119"/>
        <w:rPr>
          <w:rFonts w:asciiTheme="minorHAnsi" w:hAnsiTheme="minorHAnsi" w:cstheme="minorHAnsi"/>
        </w:rPr>
      </w:pPr>
    </w:p>
    <w:p w14:paraId="3209979B">
      <w:pPr>
        <w:pStyle w:val="8"/>
        <w:spacing w:line="240" w:lineRule="atLeast"/>
        <w:ind w:left="119"/>
        <w:rPr>
          <w:rFonts w:asciiTheme="minorHAnsi" w:hAnsiTheme="minorHAnsi" w:cstheme="minorHAnsi"/>
        </w:rPr>
      </w:pPr>
    </w:p>
    <w:p w14:paraId="56065A8F">
      <w:pPr>
        <w:pStyle w:val="8"/>
        <w:spacing w:line="240" w:lineRule="atLeast"/>
        <w:ind w:left="119"/>
        <w:rPr>
          <w:rFonts w:asciiTheme="minorHAnsi" w:hAnsiTheme="minorHAnsi" w:cstheme="minorHAnsi"/>
        </w:rPr>
      </w:pPr>
    </w:p>
    <w:p w14:paraId="6E5B2EC5">
      <w:pPr>
        <w:pStyle w:val="8"/>
        <w:spacing w:line="240" w:lineRule="atLeast"/>
        <w:ind w:left="119"/>
        <w:rPr>
          <w:rFonts w:asciiTheme="minorHAnsi" w:hAnsiTheme="minorHAnsi" w:cstheme="minorHAnsi"/>
        </w:rPr>
      </w:pPr>
    </w:p>
    <w:p w14:paraId="0D8F584A">
      <w:pPr>
        <w:pStyle w:val="8"/>
        <w:spacing w:line="240" w:lineRule="atLeast"/>
        <w:ind w:left="119"/>
        <w:rPr>
          <w:rFonts w:asciiTheme="minorHAnsi" w:hAnsiTheme="minorHAnsi" w:cstheme="minorHAnsi"/>
        </w:rPr>
      </w:pPr>
    </w:p>
    <w:p w14:paraId="17A58AEB">
      <w:pPr>
        <w:pStyle w:val="8"/>
        <w:spacing w:line="240" w:lineRule="atLeast"/>
        <w:ind w:left="119"/>
        <w:rPr>
          <w:rFonts w:asciiTheme="minorHAnsi" w:hAnsiTheme="minorHAnsi" w:cstheme="minorHAnsi"/>
        </w:rPr>
      </w:pPr>
    </w:p>
    <w:p w14:paraId="56B6AC4C">
      <w:pPr>
        <w:pStyle w:val="8"/>
        <w:spacing w:line="240" w:lineRule="atLeast"/>
        <w:ind w:left="119"/>
        <w:rPr>
          <w:rFonts w:asciiTheme="minorHAnsi" w:hAnsiTheme="minorHAnsi" w:cstheme="minorHAnsi"/>
        </w:rPr>
      </w:pPr>
    </w:p>
    <w:p w14:paraId="516C0D92">
      <w:pPr>
        <w:pStyle w:val="8"/>
        <w:spacing w:line="240" w:lineRule="atLeast"/>
        <w:ind w:left="119"/>
        <w:rPr>
          <w:rFonts w:asciiTheme="minorHAnsi" w:hAnsiTheme="minorHAnsi" w:cstheme="minorHAnsi"/>
        </w:rPr>
      </w:pPr>
    </w:p>
    <w:p w14:paraId="0624C16A">
      <w:pPr>
        <w:pStyle w:val="8"/>
        <w:spacing w:line="240" w:lineRule="atLeast"/>
        <w:ind w:left="119"/>
        <w:rPr>
          <w:rFonts w:asciiTheme="minorHAnsi" w:hAnsiTheme="minorHAnsi" w:cstheme="minorHAnsi"/>
        </w:rPr>
      </w:pPr>
    </w:p>
    <w:p w14:paraId="24539E85">
      <w:pPr>
        <w:pStyle w:val="8"/>
        <w:spacing w:line="240" w:lineRule="atLeast"/>
        <w:ind w:left="119"/>
        <w:rPr>
          <w:rFonts w:asciiTheme="minorHAnsi" w:hAnsiTheme="minorHAnsi" w:cstheme="minorHAnsi"/>
        </w:rPr>
      </w:pPr>
    </w:p>
    <w:p w14:paraId="7121C973">
      <w:pPr>
        <w:pStyle w:val="8"/>
        <w:spacing w:line="240" w:lineRule="atLeast"/>
        <w:ind w:left="119"/>
        <w:rPr>
          <w:rFonts w:asciiTheme="minorHAnsi" w:hAnsiTheme="minorHAnsi" w:cstheme="minorHAnsi"/>
        </w:rPr>
      </w:pPr>
    </w:p>
    <w:p w14:paraId="2CFB7905">
      <w:pPr>
        <w:pStyle w:val="8"/>
        <w:spacing w:line="240" w:lineRule="atLeast"/>
        <w:ind w:left="119"/>
        <w:rPr>
          <w:rFonts w:asciiTheme="minorHAnsi" w:hAnsiTheme="minorHAnsi" w:cstheme="minorHAnsi"/>
        </w:rPr>
      </w:pPr>
    </w:p>
    <w:p w14:paraId="31FB9294">
      <w:pPr>
        <w:pStyle w:val="8"/>
        <w:spacing w:line="240" w:lineRule="atLeast"/>
        <w:ind w:left="119"/>
        <w:rPr>
          <w:rFonts w:asciiTheme="minorHAnsi" w:hAnsiTheme="minorHAnsi" w:cstheme="minorHAnsi"/>
        </w:rPr>
      </w:pPr>
    </w:p>
    <w:p w14:paraId="1014E60C">
      <w:pPr>
        <w:pStyle w:val="8"/>
        <w:spacing w:line="240" w:lineRule="atLeast"/>
        <w:ind w:left="119"/>
        <w:rPr>
          <w:rFonts w:asciiTheme="minorHAnsi" w:hAnsiTheme="minorHAnsi" w:cstheme="minorHAnsi"/>
        </w:rPr>
      </w:pPr>
    </w:p>
    <w:p w14:paraId="3D930726">
      <w:pPr>
        <w:pStyle w:val="8"/>
        <w:spacing w:line="240" w:lineRule="atLeast"/>
        <w:ind w:left="119"/>
        <w:rPr>
          <w:rFonts w:asciiTheme="minorHAnsi" w:hAnsiTheme="minorHAnsi" w:cstheme="minorHAnsi"/>
        </w:rPr>
      </w:pPr>
    </w:p>
    <w:p w14:paraId="4E92AFF3">
      <w:pPr>
        <w:pStyle w:val="8"/>
        <w:spacing w:line="240" w:lineRule="atLeast"/>
        <w:ind w:left="119"/>
        <w:rPr>
          <w:rFonts w:asciiTheme="minorHAnsi" w:hAnsiTheme="minorHAnsi" w:cstheme="minorHAnsi"/>
        </w:rPr>
      </w:pPr>
    </w:p>
    <w:p w14:paraId="5AE03AE3">
      <w:pPr>
        <w:pStyle w:val="8"/>
        <w:spacing w:line="240" w:lineRule="atLeast"/>
        <w:ind w:left="119"/>
        <w:rPr>
          <w:rFonts w:asciiTheme="minorHAnsi" w:hAnsiTheme="minorHAnsi" w:cstheme="minorHAnsi"/>
        </w:rPr>
      </w:pPr>
    </w:p>
    <w:p w14:paraId="1BB62937">
      <w:pPr>
        <w:pStyle w:val="8"/>
        <w:spacing w:line="240" w:lineRule="atLeast"/>
        <w:ind w:left="119"/>
        <w:rPr>
          <w:rFonts w:asciiTheme="minorHAnsi" w:hAnsiTheme="minorHAnsi" w:cstheme="minorHAnsi"/>
        </w:rPr>
      </w:pPr>
    </w:p>
    <w:p w14:paraId="66B92AE9">
      <w:pPr>
        <w:pStyle w:val="8"/>
        <w:spacing w:line="240" w:lineRule="atLeast"/>
        <w:ind w:left="119"/>
        <w:rPr>
          <w:rFonts w:asciiTheme="minorHAnsi" w:hAnsiTheme="minorHAnsi" w:cstheme="minorHAnsi"/>
        </w:rPr>
      </w:pPr>
    </w:p>
    <w:p w14:paraId="46347ADA">
      <w:pPr>
        <w:pStyle w:val="8"/>
        <w:spacing w:line="240" w:lineRule="atLeast"/>
        <w:ind w:left="119"/>
        <w:rPr>
          <w:rFonts w:asciiTheme="minorHAnsi" w:hAnsiTheme="minorHAnsi" w:cstheme="minorHAnsi"/>
        </w:rPr>
      </w:pPr>
    </w:p>
    <w:p w14:paraId="2280E494">
      <w:pPr>
        <w:pStyle w:val="8"/>
        <w:spacing w:line="240" w:lineRule="atLeast"/>
        <w:ind w:left="119"/>
        <w:rPr>
          <w:rFonts w:asciiTheme="minorHAnsi" w:hAnsiTheme="minorHAnsi" w:cstheme="minorHAnsi"/>
        </w:rPr>
      </w:pPr>
    </w:p>
    <w:p w14:paraId="01414B18">
      <w:pPr>
        <w:pStyle w:val="8"/>
        <w:spacing w:line="240" w:lineRule="atLeast"/>
        <w:ind w:left="119"/>
        <w:rPr>
          <w:rFonts w:asciiTheme="minorHAnsi" w:hAnsiTheme="minorHAnsi" w:cstheme="minorHAnsi"/>
        </w:rPr>
      </w:pPr>
    </w:p>
    <w:p w14:paraId="00A01234">
      <w:pPr>
        <w:pStyle w:val="8"/>
        <w:spacing w:line="240" w:lineRule="atLeast"/>
        <w:ind w:left="119"/>
        <w:rPr>
          <w:rFonts w:asciiTheme="minorHAnsi" w:hAnsiTheme="minorHAnsi" w:cstheme="minorHAnsi"/>
        </w:rPr>
      </w:pPr>
    </w:p>
    <w:p w14:paraId="15AEAA86">
      <w:pPr>
        <w:pStyle w:val="8"/>
        <w:spacing w:line="240" w:lineRule="atLeast"/>
        <w:ind w:left="119"/>
        <w:rPr>
          <w:rFonts w:asciiTheme="minorHAnsi" w:hAnsiTheme="minorHAnsi" w:cstheme="minorHAnsi"/>
        </w:rPr>
      </w:pPr>
    </w:p>
    <w:p w14:paraId="22A5E9E6">
      <w:pPr>
        <w:pStyle w:val="8"/>
        <w:spacing w:line="240" w:lineRule="atLeast"/>
        <w:ind w:left="119"/>
        <w:rPr>
          <w:rFonts w:asciiTheme="minorHAnsi" w:hAnsiTheme="minorHAnsi" w:cstheme="minorHAnsi"/>
        </w:rPr>
      </w:pPr>
    </w:p>
    <w:p w14:paraId="08EBFA41">
      <w:pPr>
        <w:pStyle w:val="8"/>
        <w:spacing w:line="240" w:lineRule="atLeast"/>
        <w:ind w:left="119"/>
        <w:rPr>
          <w:rFonts w:asciiTheme="minorHAnsi" w:hAnsiTheme="minorHAnsi" w:cstheme="minorHAnsi"/>
        </w:rPr>
      </w:pPr>
    </w:p>
    <w:p w14:paraId="1F780FFB">
      <w:pPr>
        <w:pStyle w:val="8"/>
        <w:spacing w:line="240" w:lineRule="atLeast"/>
        <w:ind w:left="119"/>
        <w:rPr>
          <w:rFonts w:asciiTheme="minorHAnsi" w:hAnsiTheme="minorHAnsi" w:cstheme="minorHAnsi"/>
        </w:rPr>
      </w:pPr>
    </w:p>
    <w:p w14:paraId="7E8CD196">
      <w:pPr>
        <w:pStyle w:val="8"/>
        <w:spacing w:line="240" w:lineRule="atLeast"/>
        <w:ind w:left="119"/>
        <w:rPr>
          <w:rFonts w:asciiTheme="minorHAnsi" w:hAnsiTheme="minorHAnsi" w:cstheme="minorHAnsi"/>
        </w:rPr>
      </w:pPr>
    </w:p>
    <w:p w14:paraId="7EAA7679">
      <w:pPr>
        <w:pStyle w:val="8"/>
        <w:spacing w:line="240" w:lineRule="atLeast"/>
        <w:ind w:left="119"/>
        <w:rPr>
          <w:rFonts w:asciiTheme="minorHAnsi" w:hAnsiTheme="minorHAnsi" w:cstheme="minorHAnsi"/>
        </w:rPr>
      </w:pPr>
    </w:p>
    <w:p w14:paraId="68DF139C">
      <w:pPr>
        <w:pStyle w:val="8"/>
        <w:spacing w:line="240" w:lineRule="atLeast"/>
        <w:ind w:left="119"/>
        <w:rPr>
          <w:rFonts w:asciiTheme="minorHAnsi" w:hAnsiTheme="minorHAnsi" w:cstheme="minorHAnsi"/>
        </w:rPr>
      </w:pPr>
    </w:p>
    <w:p w14:paraId="0E6B60BF">
      <w:pPr>
        <w:pStyle w:val="8"/>
        <w:spacing w:line="240" w:lineRule="atLeast"/>
        <w:ind w:left="119"/>
        <w:rPr>
          <w:rFonts w:asciiTheme="minorHAnsi" w:hAnsiTheme="minorHAnsi" w:cstheme="minorHAnsi"/>
        </w:rPr>
      </w:pPr>
    </w:p>
    <w:p w14:paraId="541AD37D">
      <w:pPr>
        <w:pStyle w:val="8"/>
        <w:spacing w:line="240" w:lineRule="atLeast"/>
        <w:ind w:left="119"/>
        <w:rPr>
          <w:rFonts w:asciiTheme="minorHAnsi" w:hAnsiTheme="minorHAnsi" w:cstheme="minorHAnsi"/>
        </w:rPr>
      </w:pPr>
    </w:p>
    <w:p w14:paraId="6D108C0D">
      <w:pPr>
        <w:pStyle w:val="8"/>
        <w:spacing w:line="240" w:lineRule="atLeast"/>
        <w:ind w:left="119"/>
        <w:rPr>
          <w:rFonts w:asciiTheme="minorHAnsi" w:hAnsiTheme="minorHAnsi" w:cstheme="minorHAnsi"/>
        </w:rPr>
      </w:pPr>
    </w:p>
    <w:p w14:paraId="752368FF">
      <w:pPr>
        <w:pStyle w:val="8"/>
        <w:spacing w:line="240" w:lineRule="atLeast"/>
        <w:ind w:left="119"/>
        <w:rPr>
          <w:rFonts w:asciiTheme="minorHAnsi" w:hAnsiTheme="minorHAnsi" w:cstheme="minorHAnsi"/>
        </w:rPr>
      </w:pPr>
    </w:p>
    <w:p w14:paraId="4A43BC95">
      <w:pPr>
        <w:pStyle w:val="8"/>
        <w:spacing w:line="240" w:lineRule="atLeast"/>
        <w:ind w:left="119"/>
        <w:rPr>
          <w:rFonts w:asciiTheme="minorHAnsi" w:hAnsiTheme="minorHAnsi" w:cstheme="minorHAnsi"/>
        </w:rPr>
      </w:pPr>
    </w:p>
    <w:p w14:paraId="427729BA">
      <w:pPr>
        <w:pStyle w:val="8"/>
        <w:spacing w:line="240" w:lineRule="atLeast"/>
        <w:ind w:left="119"/>
        <w:rPr>
          <w:rFonts w:asciiTheme="minorHAnsi" w:hAnsiTheme="minorHAnsi" w:cstheme="minorHAnsi"/>
        </w:rPr>
      </w:pPr>
    </w:p>
    <w:p w14:paraId="4296E64F">
      <w:pPr>
        <w:pStyle w:val="8"/>
        <w:spacing w:line="240" w:lineRule="atLeast"/>
        <w:ind w:left="119"/>
        <w:rPr>
          <w:rFonts w:asciiTheme="minorHAnsi" w:hAnsiTheme="minorHAnsi" w:cstheme="minorHAnsi"/>
        </w:rPr>
      </w:pPr>
    </w:p>
    <w:p w14:paraId="69876E86">
      <w:pPr>
        <w:pStyle w:val="8"/>
        <w:spacing w:line="240" w:lineRule="atLeast"/>
        <w:ind w:left="119"/>
        <w:rPr>
          <w:rFonts w:asciiTheme="minorHAnsi" w:hAnsiTheme="minorHAnsi" w:cstheme="minorHAnsi"/>
        </w:rPr>
      </w:pPr>
    </w:p>
    <w:p w14:paraId="46B6A8CB">
      <w:pPr>
        <w:pStyle w:val="8"/>
        <w:spacing w:line="240" w:lineRule="atLeast"/>
        <w:ind w:left="119"/>
        <w:rPr>
          <w:rFonts w:asciiTheme="minorHAnsi" w:hAnsiTheme="minorHAnsi" w:cstheme="minorHAnsi"/>
        </w:rPr>
      </w:pPr>
    </w:p>
    <w:p w14:paraId="1E2C3DED">
      <w:pPr>
        <w:pStyle w:val="8"/>
        <w:spacing w:line="240" w:lineRule="atLeast"/>
        <w:ind w:left="119"/>
        <w:rPr>
          <w:rFonts w:asciiTheme="minorHAnsi" w:hAnsiTheme="minorHAnsi" w:cstheme="minorHAnsi"/>
        </w:rPr>
      </w:pPr>
    </w:p>
    <w:p w14:paraId="006D7AE4">
      <w:pPr>
        <w:pStyle w:val="8"/>
        <w:spacing w:line="240" w:lineRule="atLeast"/>
        <w:ind w:left="119"/>
        <w:rPr>
          <w:rFonts w:asciiTheme="minorHAnsi" w:hAnsiTheme="minorHAnsi" w:cstheme="minorHAnsi"/>
        </w:rPr>
      </w:pPr>
    </w:p>
    <w:p w14:paraId="1C2E93A3">
      <w:pPr>
        <w:pStyle w:val="8"/>
        <w:spacing w:line="240" w:lineRule="atLeast"/>
        <w:ind w:left="119"/>
        <w:rPr>
          <w:rFonts w:asciiTheme="minorHAnsi" w:hAnsiTheme="minorHAnsi" w:cstheme="minorHAnsi"/>
        </w:rPr>
      </w:pPr>
    </w:p>
    <w:p w14:paraId="2BBCCD8D">
      <w:pPr>
        <w:pStyle w:val="8"/>
        <w:spacing w:line="240" w:lineRule="atLeast"/>
        <w:ind w:left="119"/>
        <w:rPr>
          <w:rFonts w:asciiTheme="minorHAnsi" w:hAnsiTheme="minorHAnsi" w:cstheme="minorHAnsi"/>
        </w:rPr>
      </w:pPr>
    </w:p>
    <w:p w14:paraId="2DCC8C2B">
      <w:pPr>
        <w:pStyle w:val="8"/>
        <w:spacing w:line="240" w:lineRule="atLeast"/>
        <w:ind w:left="119"/>
        <w:rPr>
          <w:rFonts w:asciiTheme="minorHAnsi" w:hAnsiTheme="minorHAnsi" w:cstheme="minorHAnsi"/>
        </w:rPr>
      </w:pPr>
    </w:p>
    <w:p w14:paraId="568970E3">
      <w:pPr>
        <w:pStyle w:val="8"/>
        <w:spacing w:line="240" w:lineRule="atLeast"/>
        <w:rPr>
          <w:rFonts w:asciiTheme="minorHAnsi" w:hAnsiTheme="minorHAnsi" w:cstheme="minorHAnsi"/>
        </w:rPr>
      </w:pPr>
    </w:p>
    <w:p w14:paraId="3BB2A711">
      <w:pPr>
        <w:pStyle w:val="8"/>
        <w:spacing w:line="240" w:lineRule="atLeast"/>
        <w:jc w:val="center"/>
        <w:rPr>
          <w:rFonts w:asciiTheme="minorHAnsi" w:hAnsiTheme="minorHAnsi" w:cstheme="minorHAnsi"/>
          <w:sz w:val="32"/>
          <w:szCs w:val="32"/>
          <w:u w:val="single"/>
        </w:rPr>
      </w:pPr>
      <w:r>
        <w:rPr>
          <w:rFonts w:asciiTheme="minorHAnsi" w:hAnsiTheme="minorHAnsi" w:cstheme="minorHAnsi"/>
          <w:b/>
          <w:bCs/>
          <w:sz w:val="32"/>
          <w:szCs w:val="32"/>
          <w:u w:val="single"/>
        </w:rPr>
        <w:t>Περιβαλλοντικές Επιθεωρήσεις</w:t>
      </w:r>
      <w:r>
        <w:rPr>
          <w:rFonts w:asciiTheme="minorHAnsi" w:hAnsiTheme="minorHAnsi" w:cstheme="minorHAnsi"/>
          <w:b/>
          <w:bCs/>
          <w:sz w:val="32"/>
          <w:szCs w:val="32"/>
          <w:u w:val="single"/>
        </w:rPr>
        <w:br w:type="textWrapping"/>
      </w:r>
    </w:p>
    <w:p w14:paraId="51C9CC36">
      <w:pPr>
        <w:pStyle w:val="8"/>
        <w:spacing w:line="240" w:lineRule="atLeast"/>
        <w:jc w:val="cente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sz w:val="24"/>
          <w:szCs w:val="24"/>
        </w:rPr>
        <w:t>Ισότιμη οικονομική και θεσμική αντιμετώπιση για όλους τους υπαλλήλους</w:t>
      </w:r>
    </w:p>
    <w:p w14:paraId="74DD8F8D">
      <w:pPr>
        <w:pStyle w:val="8"/>
        <w:spacing w:line="240" w:lineRule="atLeast"/>
        <w:jc w:val="center"/>
        <w:rPr>
          <w:rFonts w:asciiTheme="minorHAnsi" w:hAnsiTheme="minorHAnsi" w:cstheme="minorHAnsi"/>
        </w:rPr>
      </w:pPr>
    </w:p>
    <w:p w14:paraId="32BF5B44">
      <w:pPr>
        <w:pStyle w:val="8"/>
        <w:spacing w:line="240" w:lineRule="atLeast"/>
        <w:rPr>
          <w:rFonts w:asciiTheme="minorHAnsi" w:hAnsiTheme="minorHAnsi" w:cstheme="minorHAnsi"/>
          <w:sz w:val="24"/>
          <w:szCs w:val="24"/>
        </w:rPr>
      </w:pPr>
      <w:r>
        <w:rPr>
          <w:rFonts w:asciiTheme="minorHAnsi" w:hAnsiTheme="minorHAnsi" w:cstheme="minorHAnsi"/>
          <w:sz w:val="24"/>
          <w:szCs w:val="24"/>
        </w:rPr>
        <w:t>Συνεχίζεται η κατάφορη αδικία απέναντι στους υπαλλήλους των Περιφερειών που διενεργούν τους ίδιους περιβαλλοντικούς ελέγχους με τους επιθεωρητές του Υπουργείου Περιβάλλοντος και δεν έχουν την ίδια οικονομική, θεσμική και νομική αντιμετώπιση.</w:t>
      </w:r>
      <w:r>
        <w:rPr>
          <w:rFonts w:asciiTheme="minorHAnsi" w:hAnsiTheme="minorHAnsi" w:cstheme="minorHAnsi"/>
          <w:sz w:val="24"/>
          <w:szCs w:val="24"/>
        </w:rPr>
        <w:br w:type="textWrapping"/>
      </w:r>
      <w:r>
        <w:rPr>
          <w:rFonts w:asciiTheme="minorHAnsi" w:hAnsiTheme="minorHAnsi" w:cstheme="minorHAnsi"/>
          <w:sz w:val="24"/>
          <w:szCs w:val="24"/>
        </w:rPr>
        <w:br w:type="textWrapping"/>
      </w:r>
      <w:r>
        <w:rPr>
          <w:rFonts w:asciiTheme="minorHAnsi" w:hAnsiTheme="minorHAnsi" w:cstheme="minorHAnsi"/>
          <w:sz w:val="24"/>
          <w:szCs w:val="24"/>
        </w:rPr>
        <w:t xml:space="preserve">Σύμφωνα με το ισχύον πλαίσιο οι περιβαλλοντικές επιθεωρήσεις πραγματοποιούνται είτε από την Γενική Διεύθυνση του Σώματος Επιθεωρητών και Ελεγκτών, είτε από την αδειοδοτούσα αρχή, είτε από τις αρμόδιες υπηρεσίες των Αποκεντρωμένων Διοικήσεων και των Περιφερειών, είτε από τα Κλιμάκια Ελέγχου Ποιότητας Περιβάλλοντος (ΚΕΠΠΕ) που αποτελούνται επίσης από Περιφερειακούς υπαλλήλους, είτε από τους Περιβαλλοντικούς Ελεγκτές. Σε κάθε περίπτωση και ανεξάρτητα της υπηρεσίας που θα διενεργήσει τον έλεγχο εφαρμόζεται το ίδιο νομοθετικό πλαίσιο και οι ίδιες διαδικασίες. </w:t>
      </w:r>
    </w:p>
    <w:p w14:paraId="61753AA6">
      <w:pPr>
        <w:pStyle w:val="8"/>
        <w:spacing w:line="240" w:lineRule="atLeast"/>
        <w:rPr>
          <w:rFonts w:asciiTheme="minorHAnsi" w:hAnsiTheme="minorHAnsi" w:cstheme="minorHAnsi"/>
          <w:sz w:val="24"/>
          <w:szCs w:val="24"/>
        </w:rPr>
      </w:pPr>
    </w:p>
    <w:p w14:paraId="5E5D2DEB">
      <w:pPr>
        <w:pStyle w:val="8"/>
        <w:spacing w:line="240" w:lineRule="atLeast"/>
        <w:rPr>
          <w:rFonts w:asciiTheme="minorHAnsi" w:hAnsiTheme="minorHAnsi" w:cstheme="minorHAnsi"/>
          <w:sz w:val="24"/>
          <w:szCs w:val="24"/>
        </w:rPr>
      </w:pPr>
      <w:r>
        <w:rPr>
          <w:rFonts w:asciiTheme="minorHAnsi" w:hAnsiTheme="minorHAnsi" w:cstheme="minorHAnsi"/>
          <w:sz w:val="24"/>
          <w:szCs w:val="24"/>
        </w:rPr>
        <w:t>Ωστόσο παρόλο που το σύνολο των διαδικασιών είναι το ίδιο για όλους δεν υπάρχει η ίδια αντιμετώπιση για όλους.</w:t>
      </w:r>
      <w:r>
        <w:rPr>
          <w:rFonts w:asciiTheme="minorHAnsi" w:hAnsiTheme="minorHAnsi" w:cstheme="minorHAnsi"/>
          <w:sz w:val="24"/>
          <w:szCs w:val="24"/>
        </w:rPr>
        <w:br w:type="textWrapping"/>
      </w:r>
      <w:r>
        <w:rPr>
          <w:rFonts w:asciiTheme="minorHAnsi" w:hAnsiTheme="minorHAnsi" w:cstheme="minorHAnsi"/>
          <w:sz w:val="24"/>
          <w:szCs w:val="24"/>
        </w:rPr>
        <w:br w:type="textWrapping"/>
      </w:r>
      <w:r>
        <w:rPr>
          <w:rFonts w:asciiTheme="minorHAnsi" w:hAnsiTheme="minorHAnsi" w:cstheme="minorHAnsi"/>
          <w:sz w:val="24"/>
          <w:szCs w:val="24"/>
        </w:rPr>
        <w:t xml:space="preserve">Ειδικότερα στους Επιθεωρητές Περιβάλλοντος του Υπουργείου Περιβάλλοντος και Ενέργειας και μόνο, ισχύει </w:t>
      </w:r>
      <w:r>
        <w:rPr>
          <w:rFonts w:asciiTheme="minorHAnsi" w:hAnsiTheme="minorHAnsi" w:cstheme="minorHAnsi"/>
          <w:b/>
          <w:bCs/>
          <w:sz w:val="24"/>
          <w:szCs w:val="24"/>
          <w:u w:val="single"/>
        </w:rPr>
        <w:t>ειδική ελεγκτική αποζημίωση</w:t>
      </w:r>
      <w:r>
        <w:rPr>
          <w:rFonts w:asciiTheme="minorHAnsi" w:hAnsiTheme="minorHAnsi" w:cstheme="minorHAnsi"/>
          <w:sz w:val="24"/>
          <w:szCs w:val="24"/>
        </w:rPr>
        <w:t xml:space="preserve"> (άρθρο 70,Ν. 4647/2019) τριάντα (30) ευρώ ανά ημέρα ελέγχου και μέχρι του ποσού των τριακοσίων (300) ευρώ μηνιαίως καθώς και </w:t>
      </w:r>
      <w:r>
        <w:rPr>
          <w:rFonts w:asciiTheme="minorHAnsi" w:hAnsiTheme="minorHAnsi" w:cstheme="minorHAnsi"/>
          <w:b/>
          <w:bCs/>
          <w:sz w:val="24"/>
          <w:szCs w:val="24"/>
          <w:u w:val="single"/>
        </w:rPr>
        <w:t>νομική προστασία</w:t>
      </w:r>
      <w:r>
        <w:rPr>
          <w:rFonts w:asciiTheme="minorHAnsi" w:hAnsiTheme="minorHAnsi" w:cstheme="minorHAnsi"/>
          <w:sz w:val="24"/>
          <w:szCs w:val="24"/>
        </w:rPr>
        <w:t xml:space="preserve"> αφού δεν εξετάζονται και δεν διώκονται για γνώμη που διατύπωσαν κατά την άσκηση των καθηκόντων τους - μη δίωξη (παρ. 2, άρθρο 14 Ν. 3044/2002), όπως προβλέπεται και σε άλλα ελεγκτικά κλιμάκια για την προστασία των ελεγκτών και την ενδυνάμωση των ελέγχων.</w:t>
      </w:r>
    </w:p>
    <w:p w14:paraId="16777CFE">
      <w:pPr>
        <w:pStyle w:val="8"/>
        <w:spacing w:line="240" w:lineRule="atLeast"/>
        <w:rPr>
          <w:rFonts w:asciiTheme="minorHAnsi" w:hAnsiTheme="minorHAnsi" w:cstheme="minorHAnsi"/>
          <w:sz w:val="24"/>
          <w:szCs w:val="24"/>
        </w:rPr>
      </w:pPr>
    </w:p>
    <w:p w14:paraId="73CFB0AE">
      <w:pPr>
        <w:pStyle w:val="8"/>
        <w:spacing w:line="240" w:lineRule="atLeast"/>
        <w:rPr>
          <w:rFonts w:asciiTheme="minorHAnsi" w:hAnsiTheme="minorHAnsi" w:cstheme="minorHAnsi"/>
          <w:sz w:val="24"/>
          <w:szCs w:val="24"/>
        </w:rPr>
      </w:pPr>
      <w:r>
        <w:rPr>
          <w:rFonts w:asciiTheme="minorHAnsi" w:hAnsiTheme="minorHAnsi" w:cstheme="minorHAnsi"/>
          <w:sz w:val="24"/>
          <w:szCs w:val="24"/>
        </w:rPr>
        <w:t>Ζητάμε να προχωρήσετε άμεσα στις απαιτούμενες νομοθετικές πρωτοβουλίες για την άρση της περιγραφόμενης οικονομικής και θεσμικής αδικίας και για την ισότιμη αντιμετώπιση του συνόλου των υπαλλήλων που συμμετέχουν στους περιβαλλοντικούς ελέγχους.</w:t>
      </w:r>
    </w:p>
    <w:sectPr>
      <w:footerReference r:id="rId3" w:type="default"/>
      <w:pgSz w:w="11910" w:h="16840"/>
      <w:pgMar w:top="0" w:right="995" w:bottom="0" w:left="1160" w:header="0" w:footer="10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Light">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3D80">
    <w:pPr>
      <w:pStyle w:val="10"/>
      <w:jc w:val="center"/>
    </w:pPr>
  </w:p>
  <w:p w14:paraId="07DCA6FF">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92939"/>
    <w:multiLevelType w:val="multilevel"/>
    <w:tmpl w:val="061929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54"/>
    <w:rsid w:val="000008A9"/>
    <w:rsid w:val="00011205"/>
    <w:rsid w:val="0001491C"/>
    <w:rsid w:val="00016BCA"/>
    <w:rsid w:val="00026D9E"/>
    <w:rsid w:val="000315E3"/>
    <w:rsid w:val="00084036"/>
    <w:rsid w:val="0009033D"/>
    <w:rsid w:val="00090D28"/>
    <w:rsid w:val="00091DF1"/>
    <w:rsid w:val="00095826"/>
    <w:rsid w:val="000A044C"/>
    <w:rsid w:val="000A0DC3"/>
    <w:rsid w:val="000A1932"/>
    <w:rsid w:val="000B7E97"/>
    <w:rsid w:val="000C02F5"/>
    <w:rsid w:val="000D1C10"/>
    <w:rsid w:val="000D41A1"/>
    <w:rsid w:val="000D5F54"/>
    <w:rsid w:val="000D739D"/>
    <w:rsid w:val="000E76C2"/>
    <w:rsid w:val="0010271B"/>
    <w:rsid w:val="00104B3D"/>
    <w:rsid w:val="001074AC"/>
    <w:rsid w:val="001144C4"/>
    <w:rsid w:val="001206B9"/>
    <w:rsid w:val="00121A28"/>
    <w:rsid w:val="001336AB"/>
    <w:rsid w:val="0015304C"/>
    <w:rsid w:val="00157B3F"/>
    <w:rsid w:val="001602AF"/>
    <w:rsid w:val="001651EA"/>
    <w:rsid w:val="0017742D"/>
    <w:rsid w:val="0018594E"/>
    <w:rsid w:val="00186D7E"/>
    <w:rsid w:val="001A418A"/>
    <w:rsid w:val="001B0220"/>
    <w:rsid w:val="001B3A47"/>
    <w:rsid w:val="001B4F3F"/>
    <w:rsid w:val="001C2252"/>
    <w:rsid w:val="001D37C5"/>
    <w:rsid w:val="001D7098"/>
    <w:rsid w:val="001E4D60"/>
    <w:rsid w:val="001E68A0"/>
    <w:rsid w:val="001E6CD3"/>
    <w:rsid w:val="002072FF"/>
    <w:rsid w:val="002128EB"/>
    <w:rsid w:val="00217940"/>
    <w:rsid w:val="0022333E"/>
    <w:rsid w:val="002264CC"/>
    <w:rsid w:val="00236F11"/>
    <w:rsid w:val="00242DF5"/>
    <w:rsid w:val="002475F0"/>
    <w:rsid w:val="00261176"/>
    <w:rsid w:val="0026249D"/>
    <w:rsid w:val="0026711D"/>
    <w:rsid w:val="0027032F"/>
    <w:rsid w:val="002724A5"/>
    <w:rsid w:val="002746C0"/>
    <w:rsid w:val="00282A68"/>
    <w:rsid w:val="002862FA"/>
    <w:rsid w:val="00286CCC"/>
    <w:rsid w:val="002A1503"/>
    <w:rsid w:val="002A3DB8"/>
    <w:rsid w:val="002B62CE"/>
    <w:rsid w:val="002D57CF"/>
    <w:rsid w:val="002D5F88"/>
    <w:rsid w:val="002E62BE"/>
    <w:rsid w:val="002E7704"/>
    <w:rsid w:val="002F1A79"/>
    <w:rsid w:val="002F32F9"/>
    <w:rsid w:val="00305FCC"/>
    <w:rsid w:val="00310F65"/>
    <w:rsid w:val="003210E9"/>
    <w:rsid w:val="00321E19"/>
    <w:rsid w:val="0032475F"/>
    <w:rsid w:val="003324C2"/>
    <w:rsid w:val="0033568B"/>
    <w:rsid w:val="003401FE"/>
    <w:rsid w:val="00342679"/>
    <w:rsid w:val="00346368"/>
    <w:rsid w:val="00353F03"/>
    <w:rsid w:val="00362648"/>
    <w:rsid w:val="003679EA"/>
    <w:rsid w:val="00381695"/>
    <w:rsid w:val="003837F4"/>
    <w:rsid w:val="003965DC"/>
    <w:rsid w:val="00396A35"/>
    <w:rsid w:val="003A32CA"/>
    <w:rsid w:val="003B6964"/>
    <w:rsid w:val="003C21A7"/>
    <w:rsid w:val="003C3098"/>
    <w:rsid w:val="003C4F86"/>
    <w:rsid w:val="003D25D6"/>
    <w:rsid w:val="003D35FD"/>
    <w:rsid w:val="003E772C"/>
    <w:rsid w:val="003F061D"/>
    <w:rsid w:val="00405E3B"/>
    <w:rsid w:val="004223C3"/>
    <w:rsid w:val="004257C8"/>
    <w:rsid w:val="00437170"/>
    <w:rsid w:val="00456711"/>
    <w:rsid w:val="004604A4"/>
    <w:rsid w:val="004653F9"/>
    <w:rsid w:val="004835F8"/>
    <w:rsid w:val="0049531A"/>
    <w:rsid w:val="004A49A5"/>
    <w:rsid w:val="004B502B"/>
    <w:rsid w:val="004C05FE"/>
    <w:rsid w:val="004D3D1B"/>
    <w:rsid w:val="004E0DB4"/>
    <w:rsid w:val="004E76E2"/>
    <w:rsid w:val="004F6282"/>
    <w:rsid w:val="00500F47"/>
    <w:rsid w:val="00503C04"/>
    <w:rsid w:val="00505C15"/>
    <w:rsid w:val="00507365"/>
    <w:rsid w:val="00512ED6"/>
    <w:rsid w:val="005249C1"/>
    <w:rsid w:val="005278ED"/>
    <w:rsid w:val="00537662"/>
    <w:rsid w:val="0054111A"/>
    <w:rsid w:val="0054657D"/>
    <w:rsid w:val="00546E36"/>
    <w:rsid w:val="00563DA7"/>
    <w:rsid w:val="00573F9E"/>
    <w:rsid w:val="005751FB"/>
    <w:rsid w:val="00582DFE"/>
    <w:rsid w:val="005868BA"/>
    <w:rsid w:val="005B343C"/>
    <w:rsid w:val="005E2C45"/>
    <w:rsid w:val="005E4667"/>
    <w:rsid w:val="005E4AB0"/>
    <w:rsid w:val="005E565C"/>
    <w:rsid w:val="005F1D43"/>
    <w:rsid w:val="005F75D1"/>
    <w:rsid w:val="00601014"/>
    <w:rsid w:val="006103D1"/>
    <w:rsid w:val="00611092"/>
    <w:rsid w:val="00611560"/>
    <w:rsid w:val="006143A4"/>
    <w:rsid w:val="00621114"/>
    <w:rsid w:val="006223A2"/>
    <w:rsid w:val="00623668"/>
    <w:rsid w:val="0062752E"/>
    <w:rsid w:val="00644611"/>
    <w:rsid w:val="0064782F"/>
    <w:rsid w:val="006616D4"/>
    <w:rsid w:val="00670BE9"/>
    <w:rsid w:val="00675F77"/>
    <w:rsid w:val="00677BA7"/>
    <w:rsid w:val="006870F2"/>
    <w:rsid w:val="0069797B"/>
    <w:rsid w:val="006C2B84"/>
    <w:rsid w:val="006C3269"/>
    <w:rsid w:val="006D5EA7"/>
    <w:rsid w:val="006F0189"/>
    <w:rsid w:val="006F3649"/>
    <w:rsid w:val="00730EDA"/>
    <w:rsid w:val="0074104B"/>
    <w:rsid w:val="007645DD"/>
    <w:rsid w:val="00765465"/>
    <w:rsid w:val="00790754"/>
    <w:rsid w:val="00792A9D"/>
    <w:rsid w:val="007941FE"/>
    <w:rsid w:val="007978FC"/>
    <w:rsid w:val="0079796C"/>
    <w:rsid w:val="007A28A6"/>
    <w:rsid w:val="007A7B73"/>
    <w:rsid w:val="007B316D"/>
    <w:rsid w:val="007F457C"/>
    <w:rsid w:val="00800576"/>
    <w:rsid w:val="00801B48"/>
    <w:rsid w:val="00810512"/>
    <w:rsid w:val="00810A97"/>
    <w:rsid w:val="00810E68"/>
    <w:rsid w:val="00841A30"/>
    <w:rsid w:val="00841F6A"/>
    <w:rsid w:val="00860E5A"/>
    <w:rsid w:val="00864B56"/>
    <w:rsid w:val="00881E03"/>
    <w:rsid w:val="00882887"/>
    <w:rsid w:val="00885B3E"/>
    <w:rsid w:val="00890249"/>
    <w:rsid w:val="008A25A0"/>
    <w:rsid w:val="008C2E6C"/>
    <w:rsid w:val="008C38B0"/>
    <w:rsid w:val="009005FE"/>
    <w:rsid w:val="00900D98"/>
    <w:rsid w:val="009035D4"/>
    <w:rsid w:val="00916201"/>
    <w:rsid w:val="00926557"/>
    <w:rsid w:val="00931213"/>
    <w:rsid w:val="00943C89"/>
    <w:rsid w:val="00956405"/>
    <w:rsid w:val="0096290B"/>
    <w:rsid w:val="00967924"/>
    <w:rsid w:val="00975566"/>
    <w:rsid w:val="00982A9A"/>
    <w:rsid w:val="00993FDF"/>
    <w:rsid w:val="009A0652"/>
    <w:rsid w:val="009A4E5F"/>
    <w:rsid w:val="009A6D1D"/>
    <w:rsid w:val="009B2D00"/>
    <w:rsid w:val="009B3A78"/>
    <w:rsid w:val="009B606D"/>
    <w:rsid w:val="009C5C65"/>
    <w:rsid w:val="009C64F4"/>
    <w:rsid w:val="009D6F1A"/>
    <w:rsid w:val="009E088B"/>
    <w:rsid w:val="009E5BA5"/>
    <w:rsid w:val="009E6533"/>
    <w:rsid w:val="009F5C88"/>
    <w:rsid w:val="00A01BAB"/>
    <w:rsid w:val="00A10504"/>
    <w:rsid w:val="00A1071E"/>
    <w:rsid w:val="00A132CB"/>
    <w:rsid w:val="00A3038C"/>
    <w:rsid w:val="00A350DF"/>
    <w:rsid w:val="00A361E6"/>
    <w:rsid w:val="00A41BDE"/>
    <w:rsid w:val="00A5308E"/>
    <w:rsid w:val="00A55CC4"/>
    <w:rsid w:val="00A6062D"/>
    <w:rsid w:val="00A8196E"/>
    <w:rsid w:val="00A84840"/>
    <w:rsid w:val="00A8671D"/>
    <w:rsid w:val="00AB5EC4"/>
    <w:rsid w:val="00AC3BAC"/>
    <w:rsid w:val="00AC6BD0"/>
    <w:rsid w:val="00AC75E4"/>
    <w:rsid w:val="00AD32D8"/>
    <w:rsid w:val="00AD7920"/>
    <w:rsid w:val="00AE012F"/>
    <w:rsid w:val="00AE50CF"/>
    <w:rsid w:val="00AF65A6"/>
    <w:rsid w:val="00B2003C"/>
    <w:rsid w:val="00B21152"/>
    <w:rsid w:val="00B37FF3"/>
    <w:rsid w:val="00B46283"/>
    <w:rsid w:val="00B52D3A"/>
    <w:rsid w:val="00B6180B"/>
    <w:rsid w:val="00B64330"/>
    <w:rsid w:val="00B67811"/>
    <w:rsid w:val="00B70FDE"/>
    <w:rsid w:val="00B87922"/>
    <w:rsid w:val="00B90AE0"/>
    <w:rsid w:val="00BA0944"/>
    <w:rsid w:val="00BA1BD7"/>
    <w:rsid w:val="00BB4E8C"/>
    <w:rsid w:val="00BC1ACA"/>
    <w:rsid w:val="00BC1CB1"/>
    <w:rsid w:val="00BC377D"/>
    <w:rsid w:val="00BD3259"/>
    <w:rsid w:val="00BD557C"/>
    <w:rsid w:val="00BF214D"/>
    <w:rsid w:val="00BF6B78"/>
    <w:rsid w:val="00C13A53"/>
    <w:rsid w:val="00C14D3C"/>
    <w:rsid w:val="00C20796"/>
    <w:rsid w:val="00C21BDA"/>
    <w:rsid w:val="00C23E6C"/>
    <w:rsid w:val="00C50BBB"/>
    <w:rsid w:val="00C50D12"/>
    <w:rsid w:val="00C540BC"/>
    <w:rsid w:val="00C56967"/>
    <w:rsid w:val="00C64206"/>
    <w:rsid w:val="00C80C6D"/>
    <w:rsid w:val="00C92CEF"/>
    <w:rsid w:val="00C965EC"/>
    <w:rsid w:val="00CA5815"/>
    <w:rsid w:val="00CA6989"/>
    <w:rsid w:val="00CC4309"/>
    <w:rsid w:val="00CC444F"/>
    <w:rsid w:val="00CE2400"/>
    <w:rsid w:val="00CF44F9"/>
    <w:rsid w:val="00CF59A4"/>
    <w:rsid w:val="00D00925"/>
    <w:rsid w:val="00D04F42"/>
    <w:rsid w:val="00D270AE"/>
    <w:rsid w:val="00D434E9"/>
    <w:rsid w:val="00D51692"/>
    <w:rsid w:val="00D56DF2"/>
    <w:rsid w:val="00D82AD8"/>
    <w:rsid w:val="00D86C39"/>
    <w:rsid w:val="00D90936"/>
    <w:rsid w:val="00D9728A"/>
    <w:rsid w:val="00D972A9"/>
    <w:rsid w:val="00DA3A0B"/>
    <w:rsid w:val="00DA4D5A"/>
    <w:rsid w:val="00DC0E1E"/>
    <w:rsid w:val="00DC31B2"/>
    <w:rsid w:val="00DE598F"/>
    <w:rsid w:val="00DF5293"/>
    <w:rsid w:val="00E113F4"/>
    <w:rsid w:val="00E17922"/>
    <w:rsid w:val="00E2612E"/>
    <w:rsid w:val="00E3538D"/>
    <w:rsid w:val="00E402E2"/>
    <w:rsid w:val="00E529C6"/>
    <w:rsid w:val="00E75695"/>
    <w:rsid w:val="00E87AE7"/>
    <w:rsid w:val="00E87B45"/>
    <w:rsid w:val="00E951F4"/>
    <w:rsid w:val="00EA0751"/>
    <w:rsid w:val="00EA7FC0"/>
    <w:rsid w:val="00EB06BD"/>
    <w:rsid w:val="00EB3F8B"/>
    <w:rsid w:val="00EB4044"/>
    <w:rsid w:val="00EF5281"/>
    <w:rsid w:val="00F01D2D"/>
    <w:rsid w:val="00F162E7"/>
    <w:rsid w:val="00F26283"/>
    <w:rsid w:val="00F34326"/>
    <w:rsid w:val="00F3791B"/>
    <w:rsid w:val="00F46A88"/>
    <w:rsid w:val="00F47049"/>
    <w:rsid w:val="00F52EE6"/>
    <w:rsid w:val="00F544AF"/>
    <w:rsid w:val="00F627B9"/>
    <w:rsid w:val="00F6422C"/>
    <w:rsid w:val="00F67126"/>
    <w:rsid w:val="00F969DB"/>
    <w:rsid w:val="00FE1075"/>
    <w:rsid w:val="00FE11EC"/>
    <w:rsid w:val="00FE1204"/>
    <w:rsid w:val="00FE2277"/>
    <w:rsid w:val="00FF222A"/>
    <w:rsid w:val="78D468A5"/>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Segoe UI Light" w:hAnsi="Segoe UI Light" w:eastAsia="Segoe UI Light" w:cs="Segoe UI Light"/>
      <w:sz w:val="22"/>
      <w:szCs w:val="22"/>
      <w:lang w:val="el-GR" w:eastAsia="en-US" w:bidi="ar-SA"/>
    </w:rPr>
  </w:style>
  <w:style w:type="paragraph" w:styleId="2">
    <w:name w:val="heading 1"/>
    <w:basedOn w:val="1"/>
    <w:next w:val="1"/>
    <w:link w:val="27"/>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5"/>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3"/>
    <w:semiHidden/>
    <w:unhideWhenUsed/>
    <w:qFormat/>
    <w:uiPriority w:val="99"/>
    <w:rPr>
      <w:rFonts w:ascii="Segoe UI" w:hAnsi="Segoe UI" w:cs="Segoe UI"/>
      <w:sz w:val="18"/>
      <w:szCs w:val="18"/>
    </w:rPr>
  </w:style>
  <w:style w:type="paragraph" w:styleId="8">
    <w:name w:val="Body Text"/>
    <w:basedOn w:val="1"/>
    <w:qFormat/>
    <w:uiPriority w:val="1"/>
  </w:style>
  <w:style w:type="character" w:styleId="9">
    <w:name w:val="Emphasis"/>
    <w:basedOn w:val="5"/>
    <w:qFormat/>
    <w:uiPriority w:val="20"/>
    <w:rPr>
      <w:i/>
      <w:iCs/>
    </w:rPr>
  </w:style>
  <w:style w:type="paragraph" w:styleId="10">
    <w:name w:val="footer"/>
    <w:basedOn w:val="1"/>
    <w:link w:val="22"/>
    <w:unhideWhenUsed/>
    <w:qFormat/>
    <w:uiPriority w:val="99"/>
    <w:pPr>
      <w:tabs>
        <w:tab w:val="center" w:pos="4153"/>
        <w:tab w:val="right" w:pos="8306"/>
      </w:tabs>
    </w:pPr>
  </w:style>
  <w:style w:type="character" w:styleId="11">
    <w:name w:val="footnote reference"/>
    <w:basedOn w:val="5"/>
    <w:semiHidden/>
    <w:unhideWhenUsed/>
    <w:qFormat/>
    <w:uiPriority w:val="99"/>
    <w:rPr>
      <w:vertAlign w:val="superscript"/>
    </w:rPr>
  </w:style>
  <w:style w:type="paragraph" w:styleId="12">
    <w:name w:val="footnote text"/>
    <w:basedOn w:val="1"/>
    <w:link w:val="20"/>
    <w:semiHidden/>
    <w:unhideWhenUsed/>
    <w:qFormat/>
    <w:uiPriority w:val="99"/>
    <w:rPr>
      <w:sz w:val="20"/>
      <w:szCs w:val="20"/>
    </w:rPr>
  </w:style>
  <w:style w:type="paragraph" w:styleId="13">
    <w:name w:val="header"/>
    <w:basedOn w:val="1"/>
    <w:link w:val="21"/>
    <w:unhideWhenUsed/>
    <w:qFormat/>
    <w:uiPriority w:val="99"/>
    <w:pPr>
      <w:tabs>
        <w:tab w:val="center" w:pos="4153"/>
        <w:tab w:val="right" w:pos="8306"/>
      </w:tabs>
    </w:pPr>
  </w:style>
  <w:style w:type="character" w:styleId="14">
    <w:name w:val="Hyperlink"/>
    <w:basedOn w:val="5"/>
    <w:unhideWhenUsed/>
    <w:qFormat/>
    <w:uiPriority w:val="99"/>
    <w:rPr>
      <w:color w:val="0000FF"/>
      <w:u w:val="single"/>
    </w:rPr>
  </w:style>
  <w:style w:type="paragraph" w:styleId="15">
    <w:name w:val="Normal (Web)"/>
    <w:basedOn w:val="1"/>
    <w:semiHidden/>
    <w:unhideWhenUsed/>
    <w:qFormat/>
    <w:uiPriority w:val="99"/>
    <w:rPr>
      <w:rFonts w:ascii="Times New Roman" w:hAnsi="Times New Roman" w:cs="Times New Roman"/>
      <w:sz w:val="24"/>
      <w:szCs w:val="24"/>
    </w:rPr>
  </w:style>
  <w:style w:type="paragraph" w:styleId="16">
    <w:name w:val="Title"/>
    <w:basedOn w:val="1"/>
    <w:qFormat/>
    <w:uiPriority w:val="10"/>
    <w:pPr>
      <w:spacing w:before="264"/>
      <w:ind w:left="3992" w:right="4461"/>
      <w:jc w:val="center"/>
    </w:pPr>
    <w:rPr>
      <w:sz w:val="24"/>
      <w:szCs w:val="24"/>
    </w:rPr>
  </w:style>
  <w:style w:type="table" w:customStyle="1" w:styleId="17">
    <w:name w:val="Table Normal1"/>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spacing w:before="5"/>
      <w:ind w:left="117" w:right="126"/>
      <w:jc w:val="both"/>
    </w:pPr>
  </w:style>
  <w:style w:type="paragraph" w:customStyle="1" w:styleId="19">
    <w:name w:val="Table Paragraph"/>
    <w:basedOn w:val="1"/>
    <w:qFormat/>
    <w:uiPriority w:val="1"/>
  </w:style>
  <w:style w:type="character" w:customStyle="1" w:styleId="20">
    <w:name w:val="Footnote Text Char"/>
    <w:basedOn w:val="5"/>
    <w:link w:val="12"/>
    <w:semiHidden/>
    <w:qFormat/>
    <w:uiPriority w:val="99"/>
    <w:rPr>
      <w:rFonts w:ascii="Segoe UI Light" w:hAnsi="Segoe UI Light" w:eastAsia="Segoe UI Light" w:cs="Segoe UI Light"/>
      <w:sz w:val="20"/>
      <w:szCs w:val="20"/>
      <w:lang w:val="el-GR"/>
    </w:rPr>
  </w:style>
  <w:style w:type="character" w:customStyle="1" w:styleId="21">
    <w:name w:val="Header Char"/>
    <w:basedOn w:val="5"/>
    <w:link w:val="13"/>
    <w:qFormat/>
    <w:uiPriority w:val="99"/>
    <w:rPr>
      <w:rFonts w:ascii="Segoe UI Light" w:hAnsi="Segoe UI Light" w:eastAsia="Segoe UI Light" w:cs="Segoe UI Light"/>
      <w:lang w:val="el-GR"/>
    </w:rPr>
  </w:style>
  <w:style w:type="character" w:customStyle="1" w:styleId="22">
    <w:name w:val="Footer Char"/>
    <w:basedOn w:val="5"/>
    <w:link w:val="10"/>
    <w:qFormat/>
    <w:uiPriority w:val="99"/>
    <w:rPr>
      <w:rFonts w:ascii="Segoe UI Light" w:hAnsi="Segoe UI Light" w:eastAsia="Segoe UI Light" w:cs="Segoe UI Light"/>
      <w:lang w:val="el-GR"/>
    </w:rPr>
  </w:style>
  <w:style w:type="character" w:customStyle="1" w:styleId="23">
    <w:name w:val="Balloon Text Char"/>
    <w:basedOn w:val="5"/>
    <w:link w:val="7"/>
    <w:semiHidden/>
    <w:qFormat/>
    <w:uiPriority w:val="99"/>
    <w:rPr>
      <w:rFonts w:ascii="Segoe UI" w:hAnsi="Segoe UI" w:eastAsia="Segoe UI Light" w:cs="Segoe UI"/>
      <w:sz w:val="18"/>
      <w:szCs w:val="18"/>
      <w:lang w:val="el-GR"/>
    </w:rPr>
  </w:style>
  <w:style w:type="character" w:customStyle="1" w:styleId="24">
    <w:name w:val="Unresolved Mention"/>
    <w:basedOn w:val="5"/>
    <w:semiHidden/>
    <w:unhideWhenUsed/>
    <w:qFormat/>
    <w:uiPriority w:val="99"/>
    <w:rPr>
      <w:color w:val="605E5C"/>
      <w:shd w:val="clear" w:color="auto" w:fill="E1DFDD"/>
    </w:rPr>
  </w:style>
  <w:style w:type="character" w:customStyle="1" w:styleId="25">
    <w:name w:val="Heading 2 Char"/>
    <w:basedOn w:val="5"/>
    <w:link w:val="3"/>
    <w:semiHidden/>
    <w:qFormat/>
    <w:uiPriority w:val="9"/>
    <w:rPr>
      <w:rFonts w:asciiTheme="majorHAnsi" w:hAnsiTheme="majorHAnsi" w:eastAsiaTheme="majorEastAsia" w:cstheme="majorBidi"/>
      <w:color w:val="376092" w:themeColor="accent1" w:themeShade="BF"/>
      <w:sz w:val="26"/>
      <w:szCs w:val="26"/>
      <w:lang w:val="el-GR"/>
    </w:rPr>
  </w:style>
  <w:style w:type="character" w:customStyle="1" w:styleId="26">
    <w:name w:val="Heading 3 Char"/>
    <w:basedOn w:val="5"/>
    <w:link w:val="4"/>
    <w:semiHidden/>
    <w:qFormat/>
    <w:uiPriority w:val="9"/>
    <w:rPr>
      <w:rFonts w:asciiTheme="majorHAnsi" w:hAnsiTheme="majorHAnsi" w:eastAsiaTheme="majorEastAsia" w:cstheme="majorBidi"/>
      <w:color w:val="254061" w:themeColor="accent1" w:themeShade="80"/>
      <w:sz w:val="24"/>
      <w:szCs w:val="24"/>
      <w:lang w:val="el-GR"/>
    </w:rPr>
  </w:style>
  <w:style w:type="character" w:customStyle="1" w:styleId="27">
    <w:name w:val="Heading 1 Char"/>
    <w:basedOn w:val="5"/>
    <w:link w:val="2"/>
    <w:qFormat/>
    <w:uiPriority w:val="9"/>
    <w:rPr>
      <w:rFonts w:asciiTheme="majorHAnsi" w:hAnsiTheme="majorHAnsi" w:eastAsiaTheme="majorEastAsia" w:cstheme="majorBidi"/>
      <w:color w:val="376092" w:themeColor="accent1" w:themeShade="BF"/>
      <w:sz w:val="32"/>
      <w:szCs w:val="32"/>
      <w:lang w:val="el-G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90A861-925F-49BD-ACCE-958CF58000FC}">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648</Words>
  <Characters>3696</Characters>
  <Lines>30</Lines>
  <Paragraphs>8</Paragraphs>
  <TotalTime>2112</TotalTime>
  <ScaleCrop>false</ScaleCrop>
  <LinksUpToDate>false</LinksUpToDate>
  <CharactersWithSpaces>4336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2025-05-28T12:54:00Z</dcterms:created>
  <dc:creator>ATHINA</dc:creator>
  <cp:lastModifiedBy>user</cp:lastModifiedBy>
  <cp:lastPrinted>2025-10-21T09:40:00Z</cp:lastPrinted>
  <dcterms:modified xsi:type="dcterms:W3CDTF">2025-10-21T12:42:15Z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2024-02-01T00:00:00Z</vt:filetime>
  </property>
  <property fmtid="{D5CDD505-2E9C-101B-9397-08002B2CF9AE}" pid="5" name="KSOProductBuildVer">
    <vt:lpwstr>1033-12.2.0.22549</vt:lpwstr>
  </property>
  <property fmtid="{D5CDD505-2E9C-101B-9397-08002B2CF9AE}" pid="6" name="ICV">
    <vt:lpwstr>04FAB60590F24862B05DA4B18CAD72DD_13</vt:lpwstr>
  </property>
</Properties>
</file>