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84707" w14:textId="49CD66F6" w:rsidR="00805E61" w:rsidRDefault="00805E61" w:rsidP="00805E61">
      <w:pPr>
        <w:jc w:val="center"/>
      </w:pPr>
      <w:bookmarkStart w:id="0" w:name="_GoBack"/>
      <w:bookmarkEnd w:id="0"/>
    </w:p>
    <w:p w14:paraId="03BD562D" w14:textId="77777777" w:rsidR="00371A35" w:rsidRDefault="00371A35" w:rsidP="00805E61">
      <w:pPr>
        <w:jc w:val="center"/>
      </w:pPr>
    </w:p>
    <w:p w14:paraId="119FC182" w14:textId="1B5E0BDB" w:rsidR="00371A35" w:rsidRDefault="00371A35" w:rsidP="00805E61">
      <w:pPr>
        <w:jc w:val="center"/>
      </w:pPr>
      <w:r w:rsidRPr="00836F63">
        <w:rPr>
          <w:rFonts w:ascii="Calibri" w:eastAsia="Calibri" w:hAnsi="Calibri" w:cs="Times New Roman"/>
          <w:noProof/>
        </w:rPr>
        <w:drawing>
          <wp:inline distT="0" distB="0" distL="0" distR="0" wp14:anchorId="01F992B9" wp14:editId="5E7E8598">
            <wp:extent cx="1882140" cy="746760"/>
            <wp:effectExtent l="0" t="0" r="381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2140" cy="746760"/>
                    </a:xfrm>
                    <a:prstGeom prst="rect">
                      <a:avLst/>
                    </a:prstGeom>
                    <a:noFill/>
                    <a:ln>
                      <a:noFill/>
                    </a:ln>
                  </pic:spPr>
                </pic:pic>
              </a:graphicData>
            </a:graphic>
          </wp:inline>
        </w:drawing>
      </w:r>
    </w:p>
    <w:p w14:paraId="36D7EF83" w14:textId="77777777" w:rsidR="00371A35" w:rsidRDefault="00371A35" w:rsidP="00805E61">
      <w:pPr>
        <w:jc w:val="center"/>
      </w:pPr>
    </w:p>
    <w:p w14:paraId="6A1B6C9D" w14:textId="77777777" w:rsidR="00371A35" w:rsidRPr="00371A35" w:rsidRDefault="00371A35" w:rsidP="00371A35">
      <w:pPr>
        <w:jc w:val="center"/>
        <w:rPr>
          <w:rFonts w:ascii="Calibri" w:hAnsi="Calibri" w:cs="Calibri"/>
          <w:b/>
          <w:bCs/>
          <w:noProof/>
          <w:sz w:val="28"/>
          <w:szCs w:val="28"/>
        </w:rPr>
      </w:pPr>
      <w:r w:rsidRPr="00371A35">
        <w:rPr>
          <w:rFonts w:ascii="Calibri" w:hAnsi="Calibri" w:cs="Calibri"/>
          <w:b/>
          <w:bCs/>
          <w:noProof/>
          <w:sz w:val="28"/>
          <w:szCs w:val="28"/>
        </w:rPr>
        <w:t>ΟΖΓΚΙΟΥΡ ΦΕΡΧΑΤ</w:t>
      </w:r>
    </w:p>
    <w:p w14:paraId="3922C184" w14:textId="77777777" w:rsidR="00371A35" w:rsidRPr="00371A35" w:rsidRDefault="00371A35" w:rsidP="00371A35">
      <w:pPr>
        <w:jc w:val="center"/>
        <w:rPr>
          <w:rFonts w:ascii="Calibri" w:hAnsi="Calibri" w:cs="Calibri"/>
          <w:b/>
          <w:bCs/>
          <w:color w:val="333333"/>
          <w:spacing w:val="-6"/>
          <w:sz w:val="28"/>
          <w:szCs w:val="28"/>
        </w:rPr>
      </w:pPr>
    </w:p>
    <w:p w14:paraId="0566AFCF" w14:textId="58EEEA54" w:rsidR="00371A35" w:rsidRPr="00371A35" w:rsidRDefault="006168F4" w:rsidP="00371A35">
      <w:pPr>
        <w:pStyle w:val="Web"/>
        <w:shd w:val="clear" w:color="auto" w:fill="FFFFFF"/>
        <w:jc w:val="right"/>
        <w:rPr>
          <w:rFonts w:ascii="Calibri" w:hAnsi="Calibri" w:cs="Calibri"/>
          <w:b/>
          <w:bCs/>
          <w:color w:val="333333"/>
          <w:spacing w:val="-6"/>
          <w:sz w:val="28"/>
          <w:szCs w:val="28"/>
        </w:rPr>
      </w:pPr>
      <w:r>
        <w:rPr>
          <w:rFonts w:ascii="Calibri" w:hAnsi="Calibri" w:cs="Calibri"/>
          <w:b/>
          <w:bCs/>
          <w:color w:val="333333"/>
          <w:spacing w:val="-6"/>
          <w:sz w:val="28"/>
          <w:szCs w:val="28"/>
          <w:lang w:val="en-US"/>
        </w:rPr>
        <w:t>24</w:t>
      </w:r>
      <w:r w:rsidR="00371A35" w:rsidRPr="00371A35">
        <w:rPr>
          <w:rFonts w:ascii="Calibri" w:hAnsi="Calibri" w:cs="Calibri"/>
          <w:b/>
          <w:bCs/>
          <w:color w:val="333333"/>
          <w:spacing w:val="-6"/>
          <w:sz w:val="28"/>
          <w:szCs w:val="28"/>
        </w:rPr>
        <w:t>/4/2024</w:t>
      </w:r>
    </w:p>
    <w:p w14:paraId="1706C84E" w14:textId="77777777" w:rsidR="00371A35" w:rsidRPr="00371A35" w:rsidRDefault="00371A35" w:rsidP="00805E61">
      <w:pPr>
        <w:jc w:val="center"/>
        <w:rPr>
          <w:rFonts w:ascii="Calibri" w:hAnsi="Calibri" w:cs="Calibri"/>
          <w:sz w:val="28"/>
          <w:szCs w:val="28"/>
        </w:rPr>
      </w:pPr>
    </w:p>
    <w:p w14:paraId="1F783589" w14:textId="704CD10A" w:rsidR="00075A78" w:rsidRPr="00371A35" w:rsidRDefault="004B61C0" w:rsidP="00805E61">
      <w:pPr>
        <w:jc w:val="center"/>
        <w:rPr>
          <w:rFonts w:ascii="Calibri" w:hAnsi="Calibri" w:cs="Calibri"/>
          <w:b/>
          <w:bCs/>
          <w:sz w:val="28"/>
          <w:szCs w:val="28"/>
        </w:rPr>
      </w:pPr>
      <w:r w:rsidRPr="00371A35">
        <w:rPr>
          <w:rFonts w:ascii="Calibri" w:hAnsi="Calibri" w:cs="Calibri"/>
          <w:b/>
          <w:bCs/>
          <w:sz w:val="28"/>
          <w:szCs w:val="28"/>
        </w:rPr>
        <w:t>ΕΡΩΤΗΣΗ</w:t>
      </w:r>
    </w:p>
    <w:p w14:paraId="4233362E" w14:textId="1C0C5BD3" w:rsidR="00371A35" w:rsidRPr="00B86B85" w:rsidRDefault="004B61C0" w:rsidP="00805E61">
      <w:pPr>
        <w:jc w:val="center"/>
        <w:rPr>
          <w:rFonts w:ascii="Calibri" w:hAnsi="Calibri" w:cs="Calibri"/>
          <w:b/>
          <w:bCs/>
          <w:sz w:val="28"/>
          <w:szCs w:val="28"/>
        </w:rPr>
      </w:pPr>
      <w:r w:rsidRPr="00B86B85">
        <w:rPr>
          <w:rFonts w:ascii="Calibri" w:hAnsi="Calibri" w:cs="Calibri"/>
          <w:b/>
          <w:bCs/>
          <w:sz w:val="28"/>
          <w:szCs w:val="28"/>
        </w:rPr>
        <w:t>Προς το</w:t>
      </w:r>
      <w:r w:rsidR="00A63358" w:rsidRPr="00B86B85">
        <w:rPr>
          <w:rFonts w:ascii="Calibri" w:hAnsi="Calibri" w:cs="Calibri"/>
          <w:b/>
          <w:bCs/>
          <w:sz w:val="28"/>
          <w:szCs w:val="28"/>
        </w:rPr>
        <w:t>ν</w:t>
      </w:r>
      <w:r w:rsidRPr="00B86B85">
        <w:rPr>
          <w:rFonts w:ascii="Calibri" w:hAnsi="Calibri" w:cs="Calibri"/>
          <w:b/>
          <w:bCs/>
          <w:sz w:val="28"/>
          <w:szCs w:val="28"/>
        </w:rPr>
        <w:t xml:space="preserve"> Υπουργ</w:t>
      </w:r>
      <w:r w:rsidR="00A63358" w:rsidRPr="00B86B85">
        <w:rPr>
          <w:rFonts w:ascii="Calibri" w:hAnsi="Calibri" w:cs="Calibri"/>
          <w:b/>
          <w:bCs/>
          <w:sz w:val="28"/>
          <w:szCs w:val="28"/>
        </w:rPr>
        <w:t>ό</w:t>
      </w:r>
      <w:r w:rsidRPr="00B86B85">
        <w:rPr>
          <w:rFonts w:ascii="Calibri" w:hAnsi="Calibri" w:cs="Calibri"/>
          <w:b/>
          <w:bCs/>
          <w:sz w:val="28"/>
          <w:szCs w:val="28"/>
        </w:rPr>
        <w:t xml:space="preserve"> </w:t>
      </w:r>
    </w:p>
    <w:p w14:paraId="69681373" w14:textId="71AAAFB4" w:rsidR="00A63358" w:rsidRPr="00B86B85" w:rsidRDefault="00A63358" w:rsidP="00A63358">
      <w:pPr>
        <w:jc w:val="center"/>
        <w:rPr>
          <w:rFonts w:ascii="Calibri" w:hAnsi="Calibri" w:cs="Calibri"/>
          <w:b/>
          <w:bCs/>
          <w:sz w:val="28"/>
          <w:szCs w:val="28"/>
        </w:rPr>
      </w:pPr>
      <w:r w:rsidRPr="00B86B85">
        <w:rPr>
          <w:rFonts w:ascii="Calibri" w:hAnsi="Calibri" w:cs="Calibri"/>
          <w:b/>
          <w:bCs/>
          <w:sz w:val="28"/>
          <w:szCs w:val="28"/>
        </w:rPr>
        <w:t>Ναυτιλίας και Νησιωτικής Πολιτικής</w:t>
      </w:r>
    </w:p>
    <w:p w14:paraId="58BF16D7" w14:textId="6731F6BB" w:rsidR="00A63358" w:rsidRPr="00B86B85" w:rsidRDefault="00A63358" w:rsidP="00950F04">
      <w:pPr>
        <w:jc w:val="both"/>
        <w:rPr>
          <w:rFonts w:ascii="Calibri" w:hAnsi="Calibri" w:cs="Calibri"/>
          <w:b/>
          <w:sz w:val="28"/>
          <w:szCs w:val="28"/>
        </w:rPr>
      </w:pPr>
      <w:r w:rsidRPr="00B86B85">
        <w:rPr>
          <w:rFonts w:ascii="Calibri" w:hAnsi="Calibri" w:cs="Calibri"/>
          <w:b/>
          <w:sz w:val="28"/>
          <w:szCs w:val="28"/>
        </w:rPr>
        <w:t>Θέμα: Οι καθυστερήσεις στις πληρωμές του Μεταφορικού Ισοδύν</w:t>
      </w:r>
      <w:r w:rsidR="00950F04">
        <w:rPr>
          <w:rFonts w:ascii="Calibri" w:hAnsi="Calibri" w:cs="Calibri"/>
          <w:b/>
          <w:sz w:val="28"/>
          <w:szCs w:val="28"/>
        </w:rPr>
        <w:t>αμου οδηγούν στην πλήρη απαξίωσή</w:t>
      </w:r>
      <w:r w:rsidRPr="00B86B85">
        <w:rPr>
          <w:rFonts w:ascii="Calibri" w:hAnsi="Calibri" w:cs="Calibri"/>
          <w:b/>
          <w:sz w:val="28"/>
          <w:szCs w:val="28"/>
        </w:rPr>
        <w:t xml:space="preserve"> του</w:t>
      </w:r>
      <w:r w:rsidR="00950F04">
        <w:rPr>
          <w:rFonts w:ascii="Calibri" w:hAnsi="Calibri" w:cs="Calibri"/>
          <w:b/>
          <w:sz w:val="28"/>
          <w:szCs w:val="28"/>
        </w:rPr>
        <w:t xml:space="preserve">. </w:t>
      </w:r>
    </w:p>
    <w:p w14:paraId="35DC2C32" w14:textId="1E91173E" w:rsidR="00A63358" w:rsidRPr="00B86B85" w:rsidRDefault="00A63358" w:rsidP="00A63358">
      <w:pPr>
        <w:jc w:val="both"/>
        <w:rPr>
          <w:rFonts w:ascii="Calibri" w:hAnsi="Calibri" w:cs="Calibri"/>
          <w:sz w:val="28"/>
          <w:szCs w:val="28"/>
        </w:rPr>
      </w:pPr>
      <w:r w:rsidRPr="00B86B85">
        <w:rPr>
          <w:rFonts w:ascii="Calibri" w:hAnsi="Calibri" w:cs="Calibri"/>
          <w:sz w:val="28"/>
          <w:szCs w:val="28"/>
        </w:rPr>
        <w:t xml:space="preserve">Οι καθυστερήσεις στις πληρωμές των δικαιούχων του Μεταφορικού Ισοδύναμου, είτε αφορούν φυσικά πρόσωπα, είτε επιχειρήσεις, εξακολουθούν να αποτελούν πλέον πάγια κυβερνητική πολιτική, σε σημείο που το εμβληματικό αυτό μέτρο υπέρ της </w:t>
      </w:r>
      <w:proofErr w:type="spellStart"/>
      <w:r w:rsidRPr="00B86B85">
        <w:rPr>
          <w:rFonts w:ascii="Calibri" w:hAnsi="Calibri" w:cs="Calibri"/>
          <w:sz w:val="28"/>
          <w:szCs w:val="28"/>
        </w:rPr>
        <w:t>νησιωτικότητας</w:t>
      </w:r>
      <w:proofErr w:type="spellEnd"/>
      <w:r w:rsidRPr="00B86B85">
        <w:rPr>
          <w:rFonts w:ascii="Calibri" w:hAnsi="Calibri" w:cs="Calibri"/>
          <w:sz w:val="28"/>
          <w:szCs w:val="28"/>
        </w:rPr>
        <w:t xml:space="preserve">, το οποίο θεσμοθετήθηκε το 2018, να οδηγείται βαθμιαία στην πλήρη απαξίωση, με ευθύνη της κυβέρνησης. Αποτέλεσμα είναι να πλήττονται οι ζωές των νησιωτών και να  δημιουργούνται προβλήματα ρευστότητας και μείωσης της ανταγωνιστικότητας στις νησιωτικές επιχειρήσεις. </w:t>
      </w:r>
    </w:p>
    <w:p w14:paraId="5A9837D4" w14:textId="2C9C2242" w:rsidR="00A63358" w:rsidRPr="00B86B85" w:rsidRDefault="00A63358" w:rsidP="00A63358">
      <w:pPr>
        <w:jc w:val="both"/>
        <w:rPr>
          <w:rFonts w:ascii="Calibri" w:hAnsi="Calibri" w:cs="Calibri"/>
          <w:sz w:val="28"/>
          <w:szCs w:val="28"/>
        </w:rPr>
      </w:pPr>
      <w:r w:rsidRPr="00B86B85">
        <w:rPr>
          <w:rFonts w:ascii="Calibri" w:hAnsi="Calibri" w:cs="Calibri"/>
          <w:sz w:val="28"/>
          <w:szCs w:val="28"/>
        </w:rPr>
        <w:t xml:space="preserve">Με τα μέχρι σήμερα στοιχεία, οι πληρωμές των φυσικών προσώπων έχουν καταβληθεί μέχρι και τον Γενάρη του 2023, ενώ για τις επιχειρήσεις έχουν καταβληθεί μόνο για το α’ εξάμηνο του 2022, εξαιρουμένων αυτών που βρίσκονται υπό έλεγχο. Βρισκόμαστε δηλαδή στα τέλη του Απρίλη του 2024 και δεν έχουν πληρωθεί για το Μεταφορικό Ισοδύναμο  επιχειρήσεις ακόμα και για δαπάνες που ανάγονται στο 1ο εξάμηνο </w:t>
      </w:r>
      <w:r w:rsidR="00B86B85">
        <w:rPr>
          <w:rFonts w:ascii="Calibri" w:hAnsi="Calibri" w:cs="Calibri"/>
          <w:sz w:val="28"/>
          <w:szCs w:val="28"/>
        </w:rPr>
        <w:t xml:space="preserve">του </w:t>
      </w:r>
      <w:r w:rsidRPr="00B86B85">
        <w:rPr>
          <w:rFonts w:ascii="Calibri" w:hAnsi="Calibri" w:cs="Calibri"/>
          <w:sz w:val="28"/>
          <w:szCs w:val="28"/>
        </w:rPr>
        <w:lastRenderedPageBreak/>
        <w:t xml:space="preserve">2022. Επιπλέον, οι οφειλές για τα καύσιμα του 2023, πληρώθηκαν μόλις τρείς </w:t>
      </w:r>
      <w:r w:rsidR="00B86B85">
        <w:rPr>
          <w:rFonts w:ascii="Calibri" w:hAnsi="Calibri" w:cs="Calibri"/>
          <w:sz w:val="28"/>
          <w:szCs w:val="28"/>
        </w:rPr>
        <w:t>ε</w:t>
      </w:r>
      <w:r w:rsidRPr="00B86B85">
        <w:rPr>
          <w:rFonts w:ascii="Calibri" w:hAnsi="Calibri" w:cs="Calibri"/>
          <w:sz w:val="28"/>
          <w:szCs w:val="28"/>
        </w:rPr>
        <w:t xml:space="preserve">βδομάδες πριν, εξαιρουμένων πάλι των επιχειρήσεων </w:t>
      </w:r>
      <w:r w:rsidR="00B86B85">
        <w:rPr>
          <w:rFonts w:ascii="Calibri" w:hAnsi="Calibri" w:cs="Calibri"/>
          <w:sz w:val="28"/>
          <w:szCs w:val="28"/>
        </w:rPr>
        <w:t>υπό</w:t>
      </w:r>
      <w:r w:rsidRPr="00B86B85">
        <w:rPr>
          <w:rFonts w:ascii="Calibri" w:hAnsi="Calibri" w:cs="Calibri"/>
          <w:sz w:val="28"/>
          <w:szCs w:val="28"/>
        </w:rPr>
        <w:t xml:space="preserve"> έλεγχο. </w:t>
      </w:r>
    </w:p>
    <w:p w14:paraId="1CA2ACAA" w14:textId="4FB20D48" w:rsidR="00A63358" w:rsidRPr="00B86B85" w:rsidRDefault="00A63358" w:rsidP="00A63358">
      <w:pPr>
        <w:jc w:val="both"/>
        <w:rPr>
          <w:rFonts w:ascii="Calibri" w:hAnsi="Calibri" w:cs="Calibri"/>
          <w:sz w:val="28"/>
          <w:szCs w:val="28"/>
        </w:rPr>
      </w:pPr>
      <w:r w:rsidRPr="00B86B85">
        <w:rPr>
          <w:rFonts w:ascii="Calibri" w:hAnsi="Calibri" w:cs="Calibri"/>
          <w:sz w:val="28"/>
          <w:szCs w:val="28"/>
        </w:rPr>
        <w:t xml:space="preserve">Τα ίδια προβλήματα, που πλήττουν τη </w:t>
      </w:r>
      <w:proofErr w:type="spellStart"/>
      <w:r w:rsidRPr="00B86B85">
        <w:rPr>
          <w:rFonts w:ascii="Calibri" w:hAnsi="Calibri" w:cs="Calibri"/>
          <w:sz w:val="28"/>
          <w:szCs w:val="28"/>
        </w:rPr>
        <w:t>νησιωτικότητα</w:t>
      </w:r>
      <w:proofErr w:type="spellEnd"/>
      <w:r w:rsidRPr="00B86B85">
        <w:rPr>
          <w:rFonts w:ascii="Calibri" w:hAnsi="Calibri" w:cs="Calibri"/>
          <w:sz w:val="28"/>
          <w:szCs w:val="28"/>
        </w:rPr>
        <w:t xml:space="preserve"> ανακύπτουν -και αναδείχτηκαν πρόσφατα με ερώτηση της Κοινοβουλευτικής μας ομάδας-με την ΜΗ καταβολή της επιδότησης του μέτρου  ΑΜΑΛΘΕΙΑ, ύψους 12 </w:t>
      </w:r>
      <w:proofErr w:type="spellStart"/>
      <w:r w:rsidRPr="00B86B85">
        <w:rPr>
          <w:rFonts w:ascii="Calibri" w:hAnsi="Calibri" w:cs="Calibri"/>
          <w:sz w:val="28"/>
          <w:szCs w:val="28"/>
        </w:rPr>
        <w:t>εκ.ευρώ</w:t>
      </w:r>
      <w:proofErr w:type="spellEnd"/>
      <w:r w:rsidR="00B86B85">
        <w:rPr>
          <w:rFonts w:ascii="Calibri" w:hAnsi="Calibri" w:cs="Calibri"/>
          <w:sz w:val="28"/>
          <w:szCs w:val="28"/>
        </w:rPr>
        <w:t>,</w:t>
      </w:r>
      <w:r w:rsidRPr="00B86B85">
        <w:rPr>
          <w:rFonts w:ascii="Calibri" w:hAnsi="Calibri" w:cs="Calibri"/>
          <w:sz w:val="28"/>
          <w:szCs w:val="28"/>
        </w:rPr>
        <w:t xml:space="preserve"> για τους κτηνοτρόφους νησιωτικών περιοχών, που ψηφίστηκε μεν πριν δύο χρόνια</w:t>
      </w:r>
      <w:r w:rsidR="005A7662">
        <w:rPr>
          <w:rFonts w:ascii="Calibri" w:hAnsi="Calibri" w:cs="Calibri"/>
          <w:sz w:val="28"/>
          <w:szCs w:val="28"/>
        </w:rPr>
        <w:t>,</w:t>
      </w:r>
      <w:r w:rsidRPr="00B86B85">
        <w:rPr>
          <w:rFonts w:ascii="Calibri" w:hAnsi="Calibri" w:cs="Calibri"/>
          <w:sz w:val="28"/>
          <w:szCs w:val="28"/>
        </w:rPr>
        <w:t xml:space="preserve"> αλλά δεν έχει πληρωθεί.</w:t>
      </w:r>
    </w:p>
    <w:p w14:paraId="27C6B7C5" w14:textId="1CE48EFB" w:rsidR="00A63358" w:rsidRPr="00B86B85" w:rsidRDefault="00A63358" w:rsidP="00A63358">
      <w:pPr>
        <w:jc w:val="both"/>
        <w:rPr>
          <w:rFonts w:ascii="Calibri" w:hAnsi="Calibri" w:cs="Calibri"/>
          <w:sz w:val="28"/>
          <w:szCs w:val="28"/>
        </w:rPr>
      </w:pPr>
      <w:r w:rsidRPr="00B86B85">
        <w:rPr>
          <w:rFonts w:ascii="Calibri" w:hAnsi="Calibri" w:cs="Calibri"/>
          <w:sz w:val="28"/>
          <w:szCs w:val="28"/>
        </w:rPr>
        <w:t xml:space="preserve">Οι πρόσφατες εξαγγελίες του Υπουργού Ναυτιλίας και Νησιωτικής Πολιτικής από την Κρήτη για καθιέρωση της αναλογικότητας με βάση το δυναμικό του κάθε νησιού, αλλά και χωρίς να διασαλευτεί η δημοσιονομική πειθαρχία και </w:t>
      </w:r>
      <w:r w:rsidR="005A7662">
        <w:rPr>
          <w:rFonts w:ascii="Calibri" w:hAnsi="Calibri" w:cs="Calibri"/>
          <w:sz w:val="28"/>
          <w:szCs w:val="28"/>
        </w:rPr>
        <w:t xml:space="preserve">η ταυτόχρονη </w:t>
      </w:r>
      <w:r w:rsidRPr="00B86B85">
        <w:rPr>
          <w:rFonts w:ascii="Calibri" w:hAnsi="Calibri" w:cs="Calibri"/>
          <w:sz w:val="28"/>
          <w:szCs w:val="28"/>
        </w:rPr>
        <w:t xml:space="preserve">δήλωση περί αναζήτησης χρηματοδοτικών πηγών, δημιουργούν σοβαρά ερωτηματικά τόσο για τη συνέχεια και επέκταση του μέτρου, όσο και ως προς τη δυνατότητα για </w:t>
      </w:r>
      <w:r w:rsidR="005A7662">
        <w:rPr>
          <w:rFonts w:ascii="Calibri" w:hAnsi="Calibri" w:cs="Calibri"/>
          <w:sz w:val="28"/>
          <w:szCs w:val="28"/>
        </w:rPr>
        <w:t xml:space="preserve">την </w:t>
      </w:r>
      <w:r w:rsidRPr="00B86B85">
        <w:rPr>
          <w:rFonts w:ascii="Calibri" w:hAnsi="Calibri" w:cs="Calibri"/>
          <w:sz w:val="28"/>
          <w:szCs w:val="28"/>
        </w:rPr>
        <w:t>πλήρη κάλυψη των ωφελούμενων στο σύνολο της νησιωτικής χώρας.</w:t>
      </w:r>
    </w:p>
    <w:p w14:paraId="1F89DCD6" w14:textId="71EF671D" w:rsidR="00BA789B" w:rsidRPr="00B86B85" w:rsidRDefault="00BA789B" w:rsidP="00A63358">
      <w:pPr>
        <w:jc w:val="both"/>
        <w:rPr>
          <w:rFonts w:ascii="Calibri" w:hAnsi="Calibri" w:cs="Calibri"/>
          <w:sz w:val="28"/>
          <w:szCs w:val="28"/>
        </w:rPr>
      </w:pPr>
      <w:r w:rsidRPr="00B86B85">
        <w:rPr>
          <w:rFonts w:ascii="Calibri" w:hAnsi="Calibri" w:cs="Calibri"/>
          <w:b/>
          <w:sz w:val="28"/>
          <w:szCs w:val="28"/>
        </w:rPr>
        <w:t>Επειδή</w:t>
      </w:r>
      <w:r w:rsidRPr="00B86B85">
        <w:rPr>
          <w:rFonts w:ascii="Calibri" w:hAnsi="Calibri" w:cs="Calibri"/>
          <w:sz w:val="28"/>
          <w:szCs w:val="28"/>
        </w:rPr>
        <w:t xml:space="preserve"> η </w:t>
      </w:r>
      <w:r w:rsidR="00B86B85">
        <w:rPr>
          <w:rFonts w:ascii="Calibri" w:hAnsi="Calibri" w:cs="Calibri"/>
          <w:sz w:val="28"/>
          <w:szCs w:val="28"/>
        </w:rPr>
        <w:t xml:space="preserve">μη έγκαιρη πληρωμή των δικαιούχων του μεταφορικού ισοδύναμου αποτελεί πλέον πάγια </w:t>
      </w:r>
      <w:r w:rsidRPr="00B86B85">
        <w:rPr>
          <w:rFonts w:ascii="Calibri" w:hAnsi="Calibri" w:cs="Calibri"/>
          <w:sz w:val="28"/>
          <w:szCs w:val="28"/>
        </w:rPr>
        <w:t xml:space="preserve">τακτική της κυβέρνησης </w:t>
      </w:r>
      <w:r w:rsidR="00B86B85">
        <w:rPr>
          <w:rFonts w:ascii="Calibri" w:hAnsi="Calibri" w:cs="Calibri"/>
          <w:sz w:val="28"/>
          <w:szCs w:val="28"/>
        </w:rPr>
        <w:t xml:space="preserve">και </w:t>
      </w:r>
      <w:r w:rsidRPr="00B86B85">
        <w:rPr>
          <w:rFonts w:ascii="Calibri" w:hAnsi="Calibri" w:cs="Calibri"/>
          <w:sz w:val="28"/>
          <w:szCs w:val="28"/>
        </w:rPr>
        <w:t>οδηγεί σε απαξίωση του εμβληματικού,</w:t>
      </w:r>
      <w:r w:rsidR="00366BE1" w:rsidRPr="00B86B85">
        <w:rPr>
          <w:rFonts w:ascii="Calibri" w:hAnsi="Calibri" w:cs="Calibri"/>
          <w:sz w:val="28"/>
          <w:szCs w:val="28"/>
        </w:rPr>
        <w:t xml:space="preserve"> </w:t>
      </w:r>
      <w:r w:rsidRPr="00B86B85">
        <w:rPr>
          <w:rFonts w:ascii="Calibri" w:hAnsi="Calibri" w:cs="Calibri"/>
          <w:sz w:val="28"/>
          <w:szCs w:val="28"/>
        </w:rPr>
        <w:t xml:space="preserve">για τη </w:t>
      </w:r>
      <w:proofErr w:type="spellStart"/>
      <w:r w:rsidRPr="00B86B85">
        <w:rPr>
          <w:rFonts w:ascii="Calibri" w:hAnsi="Calibri" w:cs="Calibri"/>
          <w:sz w:val="28"/>
          <w:szCs w:val="28"/>
        </w:rPr>
        <w:t>νησιωτικότητα</w:t>
      </w:r>
      <w:proofErr w:type="spellEnd"/>
      <w:r w:rsidR="00B86B85">
        <w:rPr>
          <w:rFonts w:ascii="Calibri" w:hAnsi="Calibri" w:cs="Calibri"/>
          <w:sz w:val="28"/>
          <w:szCs w:val="28"/>
        </w:rPr>
        <w:t>,</w:t>
      </w:r>
      <w:r w:rsidRPr="00B86B85">
        <w:rPr>
          <w:rFonts w:ascii="Calibri" w:hAnsi="Calibri" w:cs="Calibri"/>
          <w:sz w:val="28"/>
          <w:szCs w:val="28"/>
        </w:rPr>
        <w:t xml:space="preserve"> μέτρου</w:t>
      </w:r>
      <w:r w:rsidR="00B86B85">
        <w:rPr>
          <w:rFonts w:ascii="Calibri" w:hAnsi="Calibri" w:cs="Calibri"/>
          <w:sz w:val="28"/>
          <w:szCs w:val="28"/>
        </w:rPr>
        <w:t xml:space="preserve">. </w:t>
      </w:r>
    </w:p>
    <w:p w14:paraId="500596DF" w14:textId="0F6C6823" w:rsidR="00BA789B" w:rsidRPr="00B86B85" w:rsidRDefault="00BA789B" w:rsidP="00A63358">
      <w:pPr>
        <w:jc w:val="both"/>
        <w:rPr>
          <w:rFonts w:ascii="Calibri" w:hAnsi="Calibri" w:cs="Calibri"/>
          <w:sz w:val="28"/>
          <w:szCs w:val="28"/>
        </w:rPr>
      </w:pPr>
      <w:r w:rsidRPr="00B86B85">
        <w:rPr>
          <w:rFonts w:ascii="Calibri" w:hAnsi="Calibri" w:cs="Calibri"/>
          <w:b/>
          <w:sz w:val="28"/>
          <w:szCs w:val="28"/>
        </w:rPr>
        <w:t>Επειδή</w:t>
      </w:r>
      <w:r w:rsidRPr="00B86B85">
        <w:rPr>
          <w:rFonts w:ascii="Calibri" w:hAnsi="Calibri" w:cs="Calibri"/>
          <w:sz w:val="28"/>
          <w:szCs w:val="28"/>
        </w:rPr>
        <w:t xml:space="preserve"> είναι αναγκαία </w:t>
      </w:r>
      <w:r w:rsidR="00B86B85">
        <w:rPr>
          <w:rFonts w:ascii="Calibri" w:hAnsi="Calibri" w:cs="Calibri"/>
          <w:sz w:val="28"/>
          <w:szCs w:val="28"/>
        </w:rPr>
        <w:t xml:space="preserve">και επιβεβλημένη </w:t>
      </w:r>
      <w:r w:rsidRPr="00B86B85">
        <w:rPr>
          <w:rFonts w:ascii="Calibri" w:hAnsi="Calibri" w:cs="Calibri"/>
          <w:sz w:val="28"/>
          <w:szCs w:val="28"/>
        </w:rPr>
        <w:t>η στήριξη της νησιωτικής οικονομίας</w:t>
      </w:r>
      <w:r w:rsidR="00366BE1" w:rsidRPr="00B86B85">
        <w:rPr>
          <w:rFonts w:ascii="Calibri" w:hAnsi="Calibri" w:cs="Calibri"/>
          <w:sz w:val="28"/>
          <w:szCs w:val="28"/>
        </w:rPr>
        <w:t>.</w:t>
      </w:r>
    </w:p>
    <w:p w14:paraId="60EFBFC4" w14:textId="3A20A7E6" w:rsidR="00BA789B" w:rsidRPr="00B86B85" w:rsidRDefault="00BA789B" w:rsidP="00A63358">
      <w:pPr>
        <w:jc w:val="both"/>
        <w:rPr>
          <w:rFonts w:ascii="Calibri" w:hAnsi="Calibri" w:cs="Calibri"/>
          <w:sz w:val="28"/>
          <w:szCs w:val="28"/>
        </w:rPr>
      </w:pPr>
      <w:r w:rsidRPr="00B86B85">
        <w:rPr>
          <w:rFonts w:ascii="Calibri" w:hAnsi="Calibri" w:cs="Calibri"/>
          <w:b/>
          <w:sz w:val="28"/>
          <w:szCs w:val="28"/>
        </w:rPr>
        <w:t>Επειδή</w:t>
      </w:r>
      <w:r w:rsidRPr="00B86B85">
        <w:rPr>
          <w:rFonts w:ascii="Calibri" w:hAnsi="Calibri" w:cs="Calibri"/>
          <w:sz w:val="28"/>
          <w:szCs w:val="28"/>
        </w:rPr>
        <w:t xml:space="preserve"> </w:t>
      </w:r>
      <w:r w:rsidR="00366BE1" w:rsidRPr="00B86B85">
        <w:rPr>
          <w:rFonts w:ascii="Calibri" w:hAnsi="Calibri" w:cs="Calibri"/>
          <w:sz w:val="28"/>
          <w:szCs w:val="28"/>
        </w:rPr>
        <w:t>οι τραγικές καθυστερήσεις δημιουργούν</w:t>
      </w:r>
      <w:r w:rsidRPr="00B86B85">
        <w:rPr>
          <w:rFonts w:ascii="Calibri" w:hAnsi="Calibri" w:cs="Calibri"/>
          <w:sz w:val="28"/>
          <w:szCs w:val="28"/>
        </w:rPr>
        <w:t xml:space="preserve"> δικαιολογημένη αγανάκτηση και διαμαρτυρία</w:t>
      </w:r>
    </w:p>
    <w:p w14:paraId="0D84DB62" w14:textId="01EF07B1" w:rsidR="00A63358" w:rsidRPr="00B86B85" w:rsidRDefault="00BA789B" w:rsidP="00A63358">
      <w:pPr>
        <w:jc w:val="both"/>
        <w:rPr>
          <w:rFonts w:ascii="Calibri" w:hAnsi="Calibri" w:cs="Calibri"/>
          <w:b/>
          <w:sz w:val="28"/>
          <w:szCs w:val="28"/>
        </w:rPr>
      </w:pPr>
      <w:r w:rsidRPr="00B86B85">
        <w:rPr>
          <w:rFonts w:ascii="Calibri" w:hAnsi="Calibri" w:cs="Calibri"/>
          <w:b/>
          <w:sz w:val="28"/>
          <w:szCs w:val="28"/>
        </w:rPr>
        <w:t>Ε</w:t>
      </w:r>
      <w:r w:rsidR="00A63358" w:rsidRPr="00B86B85">
        <w:rPr>
          <w:rFonts w:ascii="Calibri" w:hAnsi="Calibri" w:cs="Calibri"/>
          <w:b/>
          <w:sz w:val="28"/>
          <w:szCs w:val="28"/>
        </w:rPr>
        <w:t xml:space="preserve">ρωτάται ο </w:t>
      </w:r>
      <w:r w:rsidRPr="00B86B85">
        <w:rPr>
          <w:rFonts w:ascii="Calibri" w:hAnsi="Calibri" w:cs="Calibri"/>
          <w:b/>
          <w:sz w:val="28"/>
          <w:szCs w:val="28"/>
        </w:rPr>
        <w:t xml:space="preserve">κ. </w:t>
      </w:r>
      <w:r w:rsidR="00A63358" w:rsidRPr="00B86B85">
        <w:rPr>
          <w:rFonts w:ascii="Calibri" w:hAnsi="Calibri" w:cs="Calibri"/>
          <w:b/>
          <w:sz w:val="28"/>
          <w:szCs w:val="28"/>
        </w:rPr>
        <w:t>Υπουργός:</w:t>
      </w:r>
      <w:r w:rsidR="00A63358" w:rsidRPr="00B86B85">
        <w:rPr>
          <w:rFonts w:ascii="Calibri" w:eastAsia="Times New Roman" w:hAnsi="Calibri" w:cs="Calibri"/>
          <w:b/>
          <w:sz w:val="28"/>
          <w:szCs w:val="28"/>
        </w:rPr>
        <w:t xml:space="preserve"> </w:t>
      </w:r>
    </w:p>
    <w:p w14:paraId="3CE0F7C6" w14:textId="673EEAA2" w:rsidR="00A63358" w:rsidRPr="00B86B85" w:rsidRDefault="00A63358" w:rsidP="00A63358">
      <w:pPr>
        <w:jc w:val="both"/>
        <w:rPr>
          <w:rFonts w:ascii="Calibri" w:hAnsi="Calibri" w:cs="Calibri"/>
          <w:b/>
          <w:sz w:val="28"/>
          <w:szCs w:val="28"/>
        </w:rPr>
      </w:pPr>
      <w:r w:rsidRPr="00B86B85">
        <w:rPr>
          <w:rFonts w:ascii="Calibri" w:hAnsi="Calibri" w:cs="Calibri"/>
          <w:b/>
          <w:sz w:val="28"/>
          <w:szCs w:val="28"/>
        </w:rPr>
        <w:t>Α) Πότε θα γίνουν σαφείς οι κυβερνητικές προτάσεις για την απρόσκοπτη υλοποίηση του Μεταφορικού Ισοδύναμου;</w:t>
      </w:r>
    </w:p>
    <w:p w14:paraId="1D8E311C" w14:textId="56DB01EC" w:rsidR="00A63358" w:rsidRPr="00B86B85" w:rsidRDefault="00A63358" w:rsidP="00A63358">
      <w:pPr>
        <w:jc w:val="both"/>
        <w:rPr>
          <w:rFonts w:ascii="Calibri" w:hAnsi="Calibri" w:cs="Calibri"/>
          <w:b/>
          <w:sz w:val="28"/>
          <w:szCs w:val="28"/>
        </w:rPr>
      </w:pPr>
      <w:r w:rsidRPr="00B86B85">
        <w:rPr>
          <w:rFonts w:ascii="Calibri" w:hAnsi="Calibri" w:cs="Calibri"/>
          <w:b/>
          <w:sz w:val="28"/>
          <w:szCs w:val="28"/>
        </w:rPr>
        <w:t>Β) Που οφείλονται οι μέχρι σήμερα χρόνιες καθυστερήσεις για την καταβολή των οφειλών σε όλους</w:t>
      </w:r>
      <w:r w:rsidR="005A7662">
        <w:rPr>
          <w:rFonts w:ascii="Calibri" w:hAnsi="Calibri" w:cs="Calibri"/>
          <w:b/>
          <w:sz w:val="28"/>
          <w:szCs w:val="28"/>
        </w:rPr>
        <w:t>,</w:t>
      </w:r>
      <w:r w:rsidRPr="00B86B85">
        <w:rPr>
          <w:rFonts w:ascii="Calibri" w:hAnsi="Calibri" w:cs="Calibri"/>
          <w:b/>
          <w:sz w:val="28"/>
          <w:szCs w:val="28"/>
        </w:rPr>
        <w:t xml:space="preserve"> ανεξαίρετα</w:t>
      </w:r>
      <w:r w:rsidR="005A7662">
        <w:rPr>
          <w:rFonts w:ascii="Calibri" w:hAnsi="Calibri" w:cs="Calibri"/>
          <w:b/>
          <w:sz w:val="28"/>
          <w:szCs w:val="28"/>
        </w:rPr>
        <w:t>,</w:t>
      </w:r>
      <w:r w:rsidRPr="00B86B85">
        <w:rPr>
          <w:rFonts w:ascii="Calibri" w:hAnsi="Calibri" w:cs="Calibri"/>
          <w:b/>
          <w:sz w:val="28"/>
          <w:szCs w:val="28"/>
        </w:rPr>
        <w:t xml:space="preserve"> τους δικαιούχους;</w:t>
      </w:r>
    </w:p>
    <w:p w14:paraId="72FED244" w14:textId="73BC30B3" w:rsidR="00A63358" w:rsidRPr="00B86B85" w:rsidRDefault="00A63358" w:rsidP="00A63358">
      <w:pPr>
        <w:jc w:val="both"/>
        <w:rPr>
          <w:rFonts w:ascii="Calibri" w:hAnsi="Calibri" w:cs="Calibri"/>
          <w:b/>
          <w:sz w:val="28"/>
          <w:szCs w:val="28"/>
        </w:rPr>
      </w:pPr>
      <w:r w:rsidRPr="00B86B85">
        <w:rPr>
          <w:rFonts w:ascii="Calibri" w:hAnsi="Calibri" w:cs="Calibri"/>
          <w:b/>
          <w:sz w:val="28"/>
          <w:szCs w:val="28"/>
        </w:rPr>
        <w:t>Γ) Γιατί μέχρι σήμερα, δεν προβλέπεται συγκεκριμένο κονδύλι στον ετήσιο κρατικό προϋπολογισμό, τακτικό ή ΠΔΕ;</w:t>
      </w:r>
    </w:p>
    <w:p w14:paraId="34D56567" w14:textId="77777777" w:rsidR="00A63358" w:rsidRPr="00B86B85" w:rsidRDefault="00A63358" w:rsidP="00A63358">
      <w:pPr>
        <w:jc w:val="both"/>
        <w:rPr>
          <w:rFonts w:ascii="Calibri" w:hAnsi="Calibri" w:cs="Calibri"/>
          <w:b/>
          <w:sz w:val="28"/>
          <w:szCs w:val="28"/>
        </w:rPr>
      </w:pPr>
      <w:r w:rsidRPr="00B86B85">
        <w:rPr>
          <w:rFonts w:ascii="Calibri" w:hAnsi="Calibri" w:cs="Calibri"/>
          <w:b/>
          <w:sz w:val="28"/>
          <w:szCs w:val="28"/>
        </w:rPr>
        <w:t>Δ) Πότε θα καταβληθούν οι αποζημιώσεις των ιδιωτών για τους υπόλοιπους 11 μήνες του 2023;</w:t>
      </w:r>
    </w:p>
    <w:p w14:paraId="799FED11" w14:textId="5DD2E0C0" w:rsidR="00A63358" w:rsidRPr="00B86B85" w:rsidRDefault="00A63358" w:rsidP="00A63358">
      <w:pPr>
        <w:jc w:val="both"/>
        <w:rPr>
          <w:rFonts w:ascii="Calibri" w:hAnsi="Calibri" w:cs="Calibri"/>
          <w:b/>
          <w:sz w:val="28"/>
          <w:szCs w:val="28"/>
        </w:rPr>
      </w:pPr>
      <w:r w:rsidRPr="00B86B85">
        <w:rPr>
          <w:rFonts w:ascii="Calibri" w:hAnsi="Calibri" w:cs="Calibri"/>
          <w:b/>
          <w:sz w:val="28"/>
          <w:szCs w:val="28"/>
        </w:rPr>
        <w:lastRenderedPageBreak/>
        <w:t>Ε) Πότε θα καταβληθούν οι αποζημιώσεις των επιχειρήσεων για όλες τις επιχειρήσεις και</w:t>
      </w:r>
      <w:r w:rsidR="00975B44" w:rsidRPr="00B86B85">
        <w:rPr>
          <w:rFonts w:ascii="Calibri" w:hAnsi="Calibri" w:cs="Calibri"/>
          <w:b/>
          <w:sz w:val="28"/>
          <w:szCs w:val="28"/>
        </w:rPr>
        <w:t xml:space="preserve"> τουλάχιστον για </w:t>
      </w:r>
      <w:r w:rsidRPr="00B86B85">
        <w:rPr>
          <w:rFonts w:ascii="Calibri" w:hAnsi="Calibri" w:cs="Calibri"/>
          <w:b/>
          <w:sz w:val="28"/>
          <w:szCs w:val="28"/>
        </w:rPr>
        <w:t>το 2022;</w:t>
      </w:r>
    </w:p>
    <w:p w14:paraId="07569E6A" w14:textId="4EDB22B4" w:rsidR="00A63358" w:rsidRPr="00B86B85" w:rsidRDefault="00A63358" w:rsidP="00A63358">
      <w:pPr>
        <w:jc w:val="both"/>
        <w:rPr>
          <w:rFonts w:ascii="Calibri" w:hAnsi="Calibri" w:cs="Calibri"/>
          <w:b/>
          <w:sz w:val="28"/>
          <w:szCs w:val="28"/>
        </w:rPr>
      </w:pPr>
      <w:r w:rsidRPr="00B86B85">
        <w:rPr>
          <w:rFonts w:ascii="Calibri" w:hAnsi="Calibri" w:cs="Calibri"/>
          <w:b/>
          <w:sz w:val="28"/>
          <w:szCs w:val="28"/>
        </w:rPr>
        <w:t>ΣΤ)</w:t>
      </w:r>
      <w:r w:rsidRPr="00B86B85">
        <w:rPr>
          <w:rFonts w:ascii="Calibri" w:eastAsia="Times New Roman" w:hAnsi="Calibri" w:cs="Calibri"/>
          <w:b/>
          <w:sz w:val="28"/>
          <w:szCs w:val="28"/>
        </w:rPr>
        <w:t xml:space="preserve"> Πότε θα  επεκταθεί το μέτρο, σε ό,τι αφορά τα καύσιμα,</w:t>
      </w:r>
      <w:r w:rsidR="00975B44" w:rsidRPr="00B86B85">
        <w:rPr>
          <w:rFonts w:ascii="Calibri" w:eastAsia="Times New Roman" w:hAnsi="Calibri" w:cs="Calibri"/>
          <w:b/>
          <w:sz w:val="28"/>
          <w:szCs w:val="28"/>
        </w:rPr>
        <w:t xml:space="preserve"> </w:t>
      </w:r>
      <w:r w:rsidRPr="00B86B85">
        <w:rPr>
          <w:rFonts w:ascii="Calibri" w:eastAsia="Times New Roman" w:hAnsi="Calibri" w:cs="Calibri"/>
          <w:b/>
          <w:sz w:val="28"/>
          <w:szCs w:val="28"/>
        </w:rPr>
        <w:t xml:space="preserve">σε όλα τα νησιά, καθώς μέχρι σήμερα </w:t>
      </w:r>
      <w:r w:rsidR="00B86B85">
        <w:rPr>
          <w:rFonts w:ascii="Calibri" w:eastAsia="Times New Roman" w:hAnsi="Calibri" w:cs="Calibri"/>
          <w:b/>
          <w:sz w:val="28"/>
          <w:szCs w:val="28"/>
        </w:rPr>
        <w:t xml:space="preserve">και </w:t>
      </w:r>
      <w:r w:rsidRPr="00B86B85">
        <w:rPr>
          <w:rFonts w:ascii="Calibri" w:eastAsia="Times New Roman" w:hAnsi="Calibri" w:cs="Calibri"/>
          <w:b/>
          <w:sz w:val="28"/>
          <w:szCs w:val="28"/>
        </w:rPr>
        <w:t xml:space="preserve">επί πέντε χρόνια </w:t>
      </w:r>
      <w:r w:rsidR="00B86B85">
        <w:rPr>
          <w:rFonts w:ascii="Calibri" w:eastAsia="Times New Roman" w:hAnsi="Calibri" w:cs="Calibri"/>
          <w:b/>
          <w:sz w:val="28"/>
          <w:szCs w:val="28"/>
        </w:rPr>
        <w:t xml:space="preserve">παραμένει </w:t>
      </w:r>
      <w:r w:rsidRPr="00B86B85">
        <w:rPr>
          <w:rFonts w:ascii="Calibri" w:eastAsia="Times New Roman" w:hAnsi="Calibri" w:cs="Calibri"/>
          <w:b/>
          <w:sz w:val="28"/>
          <w:szCs w:val="28"/>
        </w:rPr>
        <w:t>σε πιλοτικό επίπεδο για νησιά κάτω των 5.000 κατοίκων;</w:t>
      </w:r>
    </w:p>
    <w:p w14:paraId="63EB1890" w14:textId="77777777" w:rsidR="00A63358" w:rsidRPr="00B86B85" w:rsidRDefault="00A63358" w:rsidP="00A63358">
      <w:pPr>
        <w:pStyle w:val="a6"/>
        <w:rPr>
          <w:rFonts w:ascii="Calibri" w:hAnsi="Calibri" w:cs="Calibri"/>
          <w:b/>
          <w:bCs/>
          <w:sz w:val="28"/>
          <w:szCs w:val="28"/>
        </w:rPr>
      </w:pPr>
    </w:p>
    <w:p w14:paraId="6A1D11C6" w14:textId="05BF98D0" w:rsidR="00987CB6" w:rsidRPr="00B86B85" w:rsidRDefault="00C346A0" w:rsidP="00B74481">
      <w:pPr>
        <w:jc w:val="center"/>
        <w:rPr>
          <w:rFonts w:ascii="Calibri" w:hAnsi="Calibri" w:cs="Calibri"/>
          <w:b/>
          <w:color w:val="000000" w:themeColor="text1"/>
          <w:sz w:val="28"/>
          <w:szCs w:val="28"/>
        </w:rPr>
      </w:pPr>
      <w:r w:rsidRPr="00B86B85">
        <w:rPr>
          <w:rFonts w:ascii="Calibri" w:hAnsi="Calibri" w:cs="Calibri"/>
          <w:b/>
          <w:color w:val="000000" w:themeColor="text1"/>
          <w:sz w:val="28"/>
          <w:szCs w:val="28"/>
        </w:rPr>
        <w:t>Οι ερωτώντες βουλευτές</w:t>
      </w:r>
    </w:p>
    <w:p w14:paraId="487E6F84" w14:textId="231F6056" w:rsidR="00B74481" w:rsidRDefault="00B74481" w:rsidP="00B74481">
      <w:pPr>
        <w:jc w:val="center"/>
        <w:rPr>
          <w:rFonts w:ascii="Calibri" w:hAnsi="Calibri" w:cs="Calibri"/>
          <w:b/>
          <w:color w:val="000000" w:themeColor="text1"/>
          <w:sz w:val="28"/>
          <w:szCs w:val="28"/>
        </w:rPr>
      </w:pPr>
      <w:proofErr w:type="spellStart"/>
      <w:r w:rsidRPr="00B86B85">
        <w:rPr>
          <w:rFonts w:ascii="Calibri" w:hAnsi="Calibri" w:cs="Calibri"/>
          <w:b/>
          <w:color w:val="000000" w:themeColor="text1"/>
          <w:sz w:val="28"/>
          <w:szCs w:val="28"/>
        </w:rPr>
        <w:t>Οζγκιούρ</w:t>
      </w:r>
      <w:proofErr w:type="spellEnd"/>
      <w:r w:rsidRPr="00B86B85">
        <w:rPr>
          <w:rFonts w:ascii="Calibri" w:hAnsi="Calibri" w:cs="Calibri"/>
          <w:b/>
          <w:color w:val="000000" w:themeColor="text1"/>
          <w:sz w:val="28"/>
          <w:szCs w:val="28"/>
        </w:rPr>
        <w:t xml:space="preserve"> </w:t>
      </w:r>
      <w:proofErr w:type="spellStart"/>
      <w:r w:rsidRPr="00B86B85">
        <w:rPr>
          <w:rFonts w:ascii="Calibri" w:hAnsi="Calibri" w:cs="Calibri"/>
          <w:b/>
          <w:color w:val="000000" w:themeColor="text1"/>
          <w:sz w:val="28"/>
          <w:szCs w:val="28"/>
        </w:rPr>
        <w:t>Φερχάτ</w:t>
      </w:r>
      <w:proofErr w:type="spellEnd"/>
    </w:p>
    <w:p w14:paraId="5E97C2D4" w14:textId="0D930C78" w:rsidR="00950F04" w:rsidRDefault="00950F04" w:rsidP="00B74481">
      <w:pPr>
        <w:jc w:val="center"/>
        <w:rPr>
          <w:rFonts w:ascii="Calibri" w:hAnsi="Calibri" w:cs="Calibri"/>
          <w:b/>
          <w:color w:val="000000" w:themeColor="text1"/>
          <w:sz w:val="28"/>
          <w:szCs w:val="28"/>
        </w:rPr>
      </w:pPr>
      <w:proofErr w:type="spellStart"/>
      <w:r>
        <w:rPr>
          <w:rFonts w:ascii="Calibri" w:hAnsi="Calibri" w:cs="Calibri"/>
          <w:b/>
          <w:color w:val="000000" w:themeColor="text1"/>
          <w:sz w:val="28"/>
          <w:szCs w:val="28"/>
        </w:rPr>
        <w:t>Θεοπίστη</w:t>
      </w:r>
      <w:proofErr w:type="spellEnd"/>
      <w:r>
        <w:rPr>
          <w:rFonts w:ascii="Calibri" w:hAnsi="Calibri" w:cs="Calibri"/>
          <w:b/>
          <w:color w:val="000000" w:themeColor="text1"/>
          <w:sz w:val="28"/>
          <w:szCs w:val="28"/>
        </w:rPr>
        <w:t xml:space="preserve"> (</w:t>
      </w:r>
      <w:proofErr w:type="spellStart"/>
      <w:r>
        <w:rPr>
          <w:rFonts w:ascii="Calibri" w:hAnsi="Calibri" w:cs="Calibri"/>
          <w:b/>
          <w:color w:val="000000" w:themeColor="text1"/>
          <w:sz w:val="28"/>
          <w:szCs w:val="28"/>
        </w:rPr>
        <w:t>Πέτη</w:t>
      </w:r>
      <w:proofErr w:type="spellEnd"/>
      <w:r>
        <w:rPr>
          <w:rFonts w:ascii="Calibri" w:hAnsi="Calibri" w:cs="Calibri"/>
          <w:b/>
          <w:color w:val="000000" w:themeColor="text1"/>
          <w:sz w:val="28"/>
          <w:szCs w:val="28"/>
        </w:rPr>
        <w:t>) Πέρκα</w:t>
      </w:r>
    </w:p>
    <w:p w14:paraId="461BBC6D" w14:textId="15C6277C" w:rsidR="0027593F" w:rsidRDefault="0027593F" w:rsidP="00B74481">
      <w:pPr>
        <w:jc w:val="center"/>
        <w:rPr>
          <w:rFonts w:ascii="Calibri" w:hAnsi="Calibri" w:cs="Calibri"/>
          <w:b/>
          <w:color w:val="000000" w:themeColor="text1"/>
          <w:sz w:val="28"/>
          <w:szCs w:val="28"/>
        </w:rPr>
      </w:pPr>
      <w:r>
        <w:rPr>
          <w:rFonts w:ascii="Calibri" w:hAnsi="Calibri" w:cs="Calibri"/>
          <w:b/>
          <w:color w:val="000000" w:themeColor="text1"/>
          <w:sz w:val="28"/>
          <w:szCs w:val="28"/>
        </w:rPr>
        <w:t xml:space="preserve">Μερόπη </w:t>
      </w:r>
      <w:proofErr w:type="spellStart"/>
      <w:r>
        <w:rPr>
          <w:rFonts w:ascii="Calibri" w:hAnsi="Calibri" w:cs="Calibri"/>
          <w:b/>
          <w:color w:val="000000" w:themeColor="text1"/>
          <w:sz w:val="28"/>
          <w:szCs w:val="28"/>
        </w:rPr>
        <w:t>Τζούφη</w:t>
      </w:r>
      <w:proofErr w:type="spellEnd"/>
    </w:p>
    <w:p w14:paraId="4E89C137" w14:textId="648CF7F6" w:rsidR="0027593F" w:rsidRPr="00096711" w:rsidRDefault="0027593F" w:rsidP="00B74481">
      <w:pPr>
        <w:jc w:val="center"/>
        <w:rPr>
          <w:rFonts w:ascii="Calibri" w:hAnsi="Calibri" w:cs="Calibri"/>
          <w:b/>
          <w:color w:val="000000" w:themeColor="text1"/>
          <w:sz w:val="28"/>
          <w:szCs w:val="28"/>
        </w:rPr>
      </w:pPr>
      <w:r>
        <w:rPr>
          <w:rFonts w:ascii="Calibri" w:hAnsi="Calibri" w:cs="Calibri"/>
          <w:b/>
          <w:color w:val="000000" w:themeColor="text1"/>
          <w:sz w:val="28"/>
          <w:szCs w:val="28"/>
        </w:rPr>
        <w:t>Σία Αναγνωστοπούλου</w:t>
      </w:r>
    </w:p>
    <w:p w14:paraId="7FF7AC03" w14:textId="4576B1BE" w:rsidR="00096711" w:rsidRDefault="00096711" w:rsidP="00B74481">
      <w:pPr>
        <w:jc w:val="center"/>
        <w:rPr>
          <w:rFonts w:ascii="Calibri" w:hAnsi="Calibri" w:cs="Calibri"/>
          <w:b/>
          <w:color w:val="000000" w:themeColor="text1"/>
          <w:sz w:val="28"/>
          <w:szCs w:val="28"/>
        </w:rPr>
      </w:pPr>
      <w:r>
        <w:rPr>
          <w:rFonts w:ascii="Calibri" w:hAnsi="Calibri" w:cs="Calibri"/>
          <w:b/>
          <w:color w:val="000000" w:themeColor="text1"/>
          <w:sz w:val="28"/>
          <w:szCs w:val="28"/>
        </w:rPr>
        <w:t xml:space="preserve">Ευκλείδης </w:t>
      </w:r>
      <w:proofErr w:type="spellStart"/>
      <w:r>
        <w:rPr>
          <w:rFonts w:ascii="Calibri" w:hAnsi="Calibri" w:cs="Calibri"/>
          <w:b/>
          <w:color w:val="000000" w:themeColor="text1"/>
          <w:sz w:val="28"/>
          <w:szCs w:val="28"/>
        </w:rPr>
        <w:t>Τσακαλώτος</w:t>
      </w:r>
      <w:proofErr w:type="spellEnd"/>
    </w:p>
    <w:p w14:paraId="60A06ADC" w14:textId="519413D6" w:rsidR="006168F4" w:rsidRPr="00096711" w:rsidRDefault="006168F4" w:rsidP="00B74481">
      <w:pPr>
        <w:jc w:val="center"/>
        <w:rPr>
          <w:rFonts w:ascii="Calibri" w:hAnsi="Calibri" w:cs="Calibri"/>
          <w:b/>
          <w:color w:val="000000" w:themeColor="text1"/>
          <w:sz w:val="28"/>
          <w:szCs w:val="28"/>
        </w:rPr>
      </w:pPr>
      <w:r>
        <w:rPr>
          <w:rFonts w:ascii="Calibri" w:hAnsi="Calibri" w:cs="Calibri"/>
          <w:b/>
          <w:color w:val="000000" w:themeColor="text1"/>
          <w:sz w:val="28"/>
          <w:szCs w:val="28"/>
        </w:rPr>
        <w:t>Θεανώ Φωτίου</w:t>
      </w:r>
    </w:p>
    <w:p w14:paraId="3774809B" w14:textId="6EB119EA" w:rsidR="003A4946" w:rsidRPr="00B86B85" w:rsidRDefault="003A4946" w:rsidP="003164C8">
      <w:pPr>
        <w:pStyle w:val="2"/>
        <w:spacing w:before="240" w:after="240" w:line="390" w:lineRule="atLeast"/>
        <w:divId w:val="538511453"/>
        <w:rPr>
          <w:rFonts w:ascii="Calibri" w:eastAsia="Times New Roman" w:hAnsi="Calibri" w:cs="Calibri"/>
          <w:color w:val="000000" w:themeColor="text1"/>
          <w:kern w:val="0"/>
          <w:sz w:val="28"/>
          <w:szCs w:val="28"/>
          <w14:ligatures w14:val="none"/>
        </w:rPr>
      </w:pPr>
    </w:p>
    <w:p w14:paraId="484DEF3A" w14:textId="77777777" w:rsidR="00FA3FEE" w:rsidRPr="00B86B85" w:rsidRDefault="00FA3FEE" w:rsidP="00FA3FEE">
      <w:pPr>
        <w:divId w:val="1291789911"/>
        <w:rPr>
          <w:rFonts w:ascii="Calibri" w:hAnsi="Calibri" w:cs="Calibri"/>
          <w:color w:val="000000" w:themeColor="text1"/>
          <w:sz w:val="28"/>
          <w:szCs w:val="28"/>
        </w:rPr>
      </w:pPr>
    </w:p>
    <w:p w14:paraId="3CA61F42" w14:textId="77777777" w:rsidR="00727EDA" w:rsidRPr="00371A35" w:rsidRDefault="00727EDA" w:rsidP="00727EDA">
      <w:pPr>
        <w:jc w:val="both"/>
        <w:rPr>
          <w:rFonts w:ascii="Calibri" w:hAnsi="Calibri" w:cs="Calibri"/>
          <w:color w:val="000000" w:themeColor="text1"/>
          <w:sz w:val="28"/>
          <w:szCs w:val="28"/>
        </w:rPr>
      </w:pPr>
    </w:p>
    <w:sectPr w:rsidR="00727EDA" w:rsidRPr="00371A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472E8"/>
    <w:multiLevelType w:val="hybridMultilevel"/>
    <w:tmpl w:val="1CFC44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61"/>
    <w:rsid w:val="000318F1"/>
    <w:rsid w:val="00045B1D"/>
    <w:rsid w:val="00053BCD"/>
    <w:rsid w:val="00065E8E"/>
    <w:rsid w:val="00075A78"/>
    <w:rsid w:val="00096711"/>
    <w:rsid w:val="000975B8"/>
    <w:rsid w:val="000D30DD"/>
    <w:rsid w:val="000D587F"/>
    <w:rsid w:val="000F626F"/>
    <w:rsid w:val="000F7A01"/>
    <w:rsid w:val="0010433A"/>
    <w:rsid w:val="001125FD"/>
    <w:rsid w:val="00126039"/>
    <w:rsid w:val="00126616"/>
    <w:rsid w:val="001300CC"/>
    <w:rsid w:val="00147000"/>
    <w:rsid w:val="00151F2F"/>
    <w:rsid w:val="001646EB"/>
    <w:rsid w:val="00177DBC"/>
    <w:rsid w:val="001802F9"/>
    <w:rsid w:val="00181D23"/>
    <w:rsid w:val="00196FCE"/>
    <w:rsid w:val="001B3132"/>
    <w:rsid w:val="001B79A3"/>
    <w:rsid w:val="001D3419"/>
    <w:rsid w:val="00223CF0"/>
    <w:rsid w:val="0022598B"/>
    <w:rsid w:val="00227B72"/>
    <w:rsid w:val="00242BD2"/>
    <w:rsid w:val="00260E44"/>
    <w:rsid w:val="0027593F"/>
    <w:rsid w:val="00286254"/>
    <w:rsid w:val="00295926"/>
    <w:rsid w:val="002C465E"/>
    <w:rsid w:val="002C4BBA"/>
    <w:rsid w:val="002E4613"/>
    <w:rsid w:val="003060A9"/>
    <w:rsid w:val="00306525"/>
    <w:rsid w:val="003164C8"/>
    <w:rsid w:val="003264C6"/>
    <w:rsid w:val="003310A9"/>
    <w:rsid w:val="0033121D"/>
    <w:rsid w:val="0033242B"/>
    <w:rsid w:val="00366BE1"/>
    <w:rsid w:val="00371A35"/>
    <w:rsid w:val="003A4946"/>
    <w:rsid w:val="003B6CFF"/>
    <w:rsid w:val="003E57E3"/>
    <w:rsid w:val="00400E3E"/>
    <w:rsid w:val="004061CA"/>
    <w:rsid w:val="004229B5"/>
    <w:rsid w:val="00423E56"/>
    <w:rsid w:val="00425528"/>
    <w:rsid w:val="00442B91"/>
    <w:rsid w:val="00453C61"/>
    <w:rsid w:val="00462DE8"/>
    <w:rsid w:val="00471573"/>
    <w:rsid w:val="004833E3"/>
    <w:rsid w:val="004B5361"/>
    <w:rsid w:val="004B61C0"/>
    <w:rsid w:val="004C4785"/>
    <w:rsid w:val="004C677E"/>
    <w:rsid w:val="004D0857"/>
    <w:rsid w:val="004D7F00"/>
    <w:rsid w:val="004F7293"/>
    <w:rsid w:val="005112BE"/>
    <w:rsid w:val="00563D60"/>
    <w:rsid w:val="00567FA8"/>
    <w:rsid w:val="005A7662"/>
    <w:rsid w:val="005C3612"/>
    <w:rsid w:val="006168F4"/>
    <w:rsid w:val="00641CEF"/>
    <w:rsid w:val="006505C2"/>
    <w:rsid w:val="0065571A"/>
    <w:rsid w:val="006573FE"/>
    <w:rsid w:val="006654E4"/>
    <w:rsid w:val="006A2F8B"/>
    <w:rsid w:val="006B60CF"/>
    <w:rsid w:val="006E4512"/>
    <w:rsid w:val="006E7C74"/>
    <w:rsid w:val="006F6129"/>
    <w:rsid w:val="007040A6"/>
    <w:rsid w:val="007263DD"/>
    <w:rsid w:val="00727EDA"/>
    <w:rsid w:val="00735FF5"/>
    <w:rsid w:val="007422DA"/>
    <w:rsid w:val="00763E29"/>
    <w:rsid w:val="00775014"/>
    <w:rsid w:val="007E7A13"/>
    <w:rsid w:val="008010BA"/>
    <w:rsid w:val="00805E61"/>
    <w:rsid w:val="008106C8"/>
    <w:rsid w:val="00847BE4"/>
    <w:rsid w:val="008724C0"/>
    <w:rsid w:val="008744D2"/>
    <w:rsid w:val="00881759"/>
    <w:rsid w:val="008869DE"/>
    <w:rsid w:val="00890E84"/>
    <w:rsid w:val="008A3ABE"/>
    <w:rsid w:val="008B0819"/>
    <w:rsid w:val="008B410F"/>
    <w:rsid w:val="008B6126"/>
    <w:rsid w:val="008C3109"/>
    <w:rsid w:val="008E6410"/>
    <w:rsid w:val="008F687D"/>
    <w:rsid w:val="008F6FEE"/>
    <w:rsid w:val="00905AA5"/>
    <w:rsid w:val="009234E6"/>
    <w:rsid w:val="009416E0"/>
    <w:rsid w:val="00950F04"/>
    <w:rsid w:val="00956AD7"/>
    <w:rsid w:val="00961D95"/>
    <w:rsid w:val="009666AA"/>
    <w:rsid w:val="009713E7"/>
    <w:rsid w:val="00975B44"/>
    <w:rsid w:val="0098375A"/>
    <w:rsid w:val="00987CB6"/>
    <w:rsid w:val="00997625"/>
    <w:rsid w:val="00A15C7E"/>
    <w:rsid w:val="00A30B24"/>
    <w:rsid w:val="00A3620F"/>
    <w:rsid w:val="00A46F78"/>
    <w:rsid w:val="00A63358"/>
    <w:rsid w:val="00AC1099"/>
    <w:rsid w:val="00AF0BEF"/>
    <w:rsid w:val="00B04464"/>
    <w:rsid w:val="00B17764"/>
    <w:rsid w:val="00B42DC8"/>
    <w:rsid w:val="00B72EBA"/>
    <w:rsid w:val="00B74481"/>
    <w:rsid w:val="00B86B85"/>
    <w:rsid w:val="00BA789B"/>
    <w:rsid w:val="00BB4D22"/>
    <w:rsid w:val="00BD03C8"/>
    <w:rsid w:val="00BD31C1"/>
    <w:rsid w:val="00C11DE3"/>
    <w:rsid w:val="00C22E3A"/>
    <w:rsid w:val="00C326F1"/>
    <w:rsid w:val="00C346A0"/>
    <w:rsid w:val="00C3481B"/>
    <w:rsid w:val="00C4108C"/>
    <w:rsid w:val="00C41AC5"/>
    <w:rsid w:val="00C52C33"/>
    <w:rsid w:val="00C82552"/>
    <w:rsid w:val="00CC3D38"/>
    <w:rsid w:val="00CF262E"/>
    <w:rsid w:val="00D205E6"/>
    <w:rsid w:val="00D21401"/>
    <w:rsid w:val="00D606BA"/>
    <w:rsid w:val="00D71B8B"/>
    <w:rsid w:val="00D760BA"/>
    <w:rsid w:val="00D809D6"/>
    <w:rsid w:val="00D96853"/>
    <w:rsid w:val="00D971DE"/>
    <w:rsid w:val="00E03F88"/>
    <w:rsid w:val="00E725E4"/>
    <w:rsid w:val="00E779AE"/>
    <w:rsid w:val="00E9116F"/>
    <w:rsid w:val="00E9461B"/>
    <w:rsid w:val="00EC1B62"/>
    <w:rsid w:val="00ED0391"/>
    <w:rsid w:val="00ED3A38"/>
    <w:rsid w:val="00ED6383"/>
    <w:rsid w:val="00EE5689"/>
    <w:rsid w:val="00EE73F7"/>
    <w:rsid w:val="00EF6AC1"/>
    <w:rsid w:val="00F24726"/>
    <w:rsid w:val="00F36998"/>
    <w:rsid w:val="00F440EB"/>
    <w:rsid w:val="00F45BB9"/>
    <w:rsid w:val="00F614F8"/>
    <w:rsid w:val="00F83B48"/>
    <w:rsid w:val="00F8510B"/>
    <w:rsid w:val="00F93ADD"/>
    <w:rsid w:val="00F97A3D"/>
    <w:rsid w:val="00FA3FEE"/>
    <w:rsid w:val="00FC561C"/>
    <w:rsid w:val="00FF67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6BE3"/>
  <w15:docId w15:val="{B613E07A-2B84-4D60-A605-0ADA9B78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5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05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05E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05E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05E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05E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05E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05E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05E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5E6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05E6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05E6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05E6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05E6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05E6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05E6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05E6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05E61"/>
    <w:rPr>
      <w:rFonts w:eastAsiaTheme="majorEastAsia" w:cstheme="majorBidi"/>
      <w:color w:val="272727" w:themeColor="text1" w:themeTint="D8"/>
    </w:rPr>
  </w:style>
  <w:style w:type="paragraph" w:styleId="a3">
    <w:name w:val="Title"/>
    <w:basedOn w:val="a"/>
    <w:next w:val="a"/>
    <w:link w:val="Char"/>
    <w:uiPriority w:val="10"/>
    <w:qFormat/>
    <w:rsid w:val="00805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05E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5E6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05E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5E61"/>
    <w:pPr>
      <w:spacing w:before="160"/>
      <w:jc w:val="center"/>
    </w:pPr>
    <w:rPr>
      <w:i/>
      <w:iCs/>
      <w:color w:val="404040" w:themeColor="text1" w:themeTint="BF"/>
    </w:rPr>
  </w:style>
  <w:style w:type="character" w:customStyle="1" w:styleId="Char1">
    <w:name w:val="Απόσπασμα Char"/>
    <w:basedOn w:val="a0"/>
    <w:link w:val="a5"/>
    <w:uiPriority w:val="29"/>
    <w:rsid w:val="00805E61"/>
    <w:rPr>
      <w:i/>
      <w:iCs/>
      <w:color w:val="404040" w:themeColor="text1" w:themeTint="BF"/>
    </w:rPr>
  </w:style>
  <w:style w:type="paragraph" w:styleId="a6">
    <w:name w:val="List Paragraph"/>
    <w:basedOn w:val="a"/>
    <w:uiPriority w:val="34"/>
    <w:qFormat/>
    <w:rsid w:val="00805E61"/>
    <w:pPr>
      <w:ind w:left="720"/>
      <w:contextualSpacing/>
    </w:pPr>
  </w:style>
  <w:style w:type="character" w:styleId="a7">
    <w:name w:val="Intense Emphasis"/>
    <w:basedOn w:val="a0"/>
    <w:uiPriority w:val="21"/>
    <w:qFormat/>
    <w:rsid w:val="00805E61"/>
    <w:rPr>
      <w:i/>
      <w:iCs/>
      <w:color w:val="0F4761" w:themeColor="accent1" w:themeShade="BF"/>
    </w:rPr>
  </w:style>
  <w:style w:type="paragraph" w:styleId="a8">
    <w:name w:val="Intense Quote"/>
    <w:basedOn w:val="a"/>
    <w:next w:val="a"/>
    <w:link w:val="Char2"/>
    <w:uiPriority w:val="30"/>
    <w:qFormat/>
    <w:rsid w:val="00805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05E61"/>
    <w:rPr>
      <w:i/>
      <w:iCs/>
      <w:color w:val="0F4761" w:themeColor="accent1" w:themeShade="BF"/>
    </w:rPr>
  </w:style>
  <w:style w:type="character" w:styleId="a9">
    <w:name w:val="Intense Reference"/>
    <w:basedOn w:val="a0"/>
    <w:uiPriority w:val="32"/>
    <w:qFormat/>
    <w:rsid w:val="00805E61"/>
    <w:rPr>
      <w:b/>
      <w:bCs/>
      <w:smallCaps/>
      <w:color w:val="0F4761" w:themeColor="accent1" w:themeShade="BF"/>
      <w:spacing w:val="5"/>
    </w:rPr>
  </w:style>
  <w:style w:type="paragraph" w:styleId="aa">
    <w:name w:val="Balloon Text"/>
    <w:basedOn w:val="a"/>
    <w:link w:val="Char3"/>
    <w:uiPriority w:val="99"/>
    <w:semiHidden/>
    <w:unhideWhenUsed/>
    <w:rsid w:val="00371A35"/>
    <w:pPr>
      <w:spacing w:after="0" w:line="240" w:lineRule="auto"/>
    </w:pPr>
    <w:rPr>
      <w:rFonts w:ascii="Tahoma" w:hAnsi="Tahoma" w:cs="Tahoma"/>
      <w:sz w:val="16"/>
      <w:szCs w:val="16"/>
    </w:rPr>
  </w:style>
  <w:style w:type="character" w:customStyle="1" w:styleId="Char3">
    <w:name w:val="Κείμενο πλαισίου Char"/>
    <w:basedOn w:val="a0"/>
    <w:link w:val="aa"/>
    <w:uiPriority w:val="99"/>
    <w:semiHidden/>
    <w:rsid w:val="00371A35"/>
    <w:rPr>
      <w:rFonts w:ascii="Tahoma" w:hAnsi="Tahoma" w:cs="Tahoma"/>
      <w:sz w:val="16"/>
      <w:szCs w:val="16"/>
    </w:rPr>
  </w:style>
  <w:style w:type="paragraph" w:styleId="Web">
    <w:name w:val="Normal (Web)"/>
    <w:basedOn w:val="a"/>
    <w:uiPriority w:val="99"/>
    <w:unhideWhenUsed/>
    <w:rsid w:val="00371A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90039">
      <w:bodyDiv w:val="1"/>
      <w:marLeft w:val="0"/>
      <w:marRight w:val="0"/>
      <w:marTop w:val="0"/>
      <w:marBottom w:val="0"/>
      <w:divBdr>
        <w:top w:val="none" w:sz="0" w:space="0" w:color="auto"/>
        <w:left w:val="none" w:sz="0" w:space="0" w:color="auto"/>
        <w:bottom w:val="none" w:sz="0" w:space="0" w:color="auto"/>
        <w:right w:val="none" w:sz="0" w:space="0" w:color="auto"/>
      </w:divBdr>
      <w:divsChild>
        <w:div w:id="1291789911">
          <w:marLeft w:val="0"/>
          <w:marRight w:val="0"/>
          <w:marTop w:val="0"/>
          <w:marBottom w:val="0"/>
          <w:divBdr>
            <w:top w:val="none" w:sz="0" w:space="0" w:color="auto"/>
            <w:left w:val="none" w:sz="0" w:space="0" w:color="auto"/>
            <w:bottom w:val="none" w:sz="0" w:space="0" w:color="auto"/>
            <w:right w:val="none" w:sz="0" w:space="0" w:color="auto"/>
          </w:divBdr>
          <w:divsChild>
            <w:div w:id="5385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2727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Νικος Συρμαλενιος</dc:creator>
  <cp:lastModifiedBy>sys_user</cp:lastModifiedBy>
  <cp:revision>2</cp:revision>
  <dcterms:created xsi:type="dcterms:W3CDTF">2024-04-25T04:01:00Z</dcterms:created>
  <dcterms:modified xsi:type="dcterms:W3CDTF">2024-04-25T04:01:00Z</dcterms:modified>
</cp:coreProperties>
</file>