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EFB9C" w14:textId="7C6DADDF" w:rsidR="00BA0C51" w:rsidRDefault="00BA0C51" w:rsidP="00BA0C51">
      <w:pPr>
        <w:pStyle w:val="Heading1"/>
        <w:jc w:val="center"/>
        <w:rPr>
          <w:rFonts w:eastAsia="Times New Roman"/>
          <w:lang w:val="el-GR"/>
        </w:rPr>
      </w:pPr>
      <w:r>
        <w:rPr>
          <w:rFonts w:eastAsia="Times New Roman"/>
          <w:lang w:val="el-GR"/>
        </w:rPr>
        <w:t>ΑΝΩΤΑΤΗ ΣΥΝΟΜΟΣΠΟΝΔΙΑ ΓΟΝΕΩΝ ΕΛΛΑΔΑΣ</w:t>
      </w:r>
    </w:p>
    <w:p w14:paraId="170968B7" w14:textId="77777777" w:rsidR="00BA0C51" w:rsidRDefault="00BA0C51" w:rsidP="00BA0C51">
      <w:pPr>
        <w:shd w:val="clear" w:color="auto" w:fill="FFFFFF"/>
        <w:spacing w:after="0" w:line="240" w:lineRule="auto"/>
        <w:ind w:left="3545"/>
        <w:jc w:val="both"/>
        <w:rPr>
          <w:rFonts w:ascii="Arial" w:eastAsia="Times New Roman" w:hAnsi="Arial" w:cs="Arial"/>
          <w:b/>
          <w:bCs/>
          <w:color w:val="222222"/>
          <w:sz w:val="20"/>
          <w:szCs w:val="20"/>
          <w:u w:val="single"/>
          <w:lang w:val="el-GR"/>
        </w:rPr>
      </w:pPr>
    </w:p>
    <w:p w14:paraId="0D98EA1F" w14:textId="7C6A59F1" w:rsidR="00BA0C51" w:rsidRPr="00BA0C51" w:rsidRDefault="00BA0C51" w:rsidP="00BA0C51">
      <w:pPr>
        <w:shd w:val="clear" w:color="auto" w:fill="FFFFFF"/>
        <w:spacing w:after="0" w:line="240" w:lineRule="auto"/>
        <w:ind w:left="3545"/>
        <w:jc w:val="both"/>
        <w:rPr>
          <w:rFonts w:ascii="Arial" w:eastAsia="Times New Roman" w:hAnsi="Arial" w:cs="Arial"/>
          <w:color w:val="222222"/>
          <w:sz w:val="20"/>
          <w:szCs w:val="20"/>
          <w:lang w:val="el-GR"/>
        </w:rPr>
      </w:pPr>
      <w:r w:rsidRPr="00BA0C51">
        <w:rPr>
          <w:rFonts w:ascii="Arial" w:eastAsia="Times New Roman" w:hAnsi="Arial" w:cs="Arial"/>
          <w:b/>
          <w:bCs/>
          <w:color w:val="222222"/>
          <w:sz w:val="20"/>
          <w:szCs w:val="20"/>
          <w:u w:val="single"/>
          <w:lang w:val="el-GR"/>
        </w:rPr>
        <w:t>ΔΕΛΤΙΟ ΤΥΠΟΥ</w:t>
      </w:r>
    </w:p>
    <w:p w14:paraId="3E5A6202" w14:textId="77777777" w:rsidR="00BA0C51" w:rsidRPr="00BA0C51" w:rsidRDefault="00BA0C51" w:rsidP="00BA0C51">
      <w:pPr>
        <w:shd w:val="clear" w:color="auto" w:fill="FFFFFF"/>
        <w:spacing w:after="0" w:line="240" w:lineRule="auto"/>
        <w:ind w:left="3545"/>
        <w:jc w:val="both"/>
        <w:rPr>
          <w:rFonts w:ascii="Arial" w:eastAsia="Times New Roman" w:hAnsi="Arial" w:cs="Arial"/>
          <w:color w:val="222222"/>
          <w:sz w:val="20"/>
          <w:szCs w:val="20"/>
          <w:lang w:val="el-GR"/>
        </w:rPr>
      </w:pPr>
      <w:r w:rsidRPr="00BA0C51">
        <w:rPr>
          <w:rFonts w:ascii="Arial" w:eastAsia="Times New Roman" w:hAnsi="Arial" w:cs="Arial"/>
          <w:b/>
          <w:bCs/>
          <w:color w:val="222222"/>
          <w:sz w:val="20"/>
          <w:szCs w:val="20"/>
          <w:u w:val="single"/>
        </w:rPr>
        <w:t> </w:t>
      </w:r>
    </w:p>
    <w:p w14:paraId="2C6EA9CA" w14:textId="77777777" w:rsidR="00BA0C51" w:rsidRPr="00BA0C51" w:rsidRDefault="00BA0C51" w:rsidP="00BA0C51">
      <w:pPr>
        <w:shd w:val="clear" w:color="auto" w:fill="FFFFFF"/>
        <w:spacing w:after="0" w:line="240" w:lineRule="auto"/>
        <w:ind w:left="709"/>
        <w:jc w:val="center"/>
        <w:rPr>
          <w:rFonts w:ascii="Arial" w:eastAsia="Times New Roman" w:hAnsi="Arial" w:cs="Arial"/>
          <w:color w:val="222222"/>
          <w:sz w:val="20"/>
          <w:szCs w:val="20"/>
          <w:lang w:val="el-GR"/>
        </w:rPr>
      </w:pPr>
      <w:r w:rsidRPr="00BA0C51">
        <w:rPr>
          <w:rFonts w:ascii="Arial" w:eastAsia="Times New Roman" w:hAnsi="Arial" w:cs="Arial"/>
          <w:b/>
          <w:bCs/>
          <w:color w:val="222222"/>
          <w:lang w:val="el-GR"/>
        </w:rPr>
        <w:t>ΜΑΘΗΤΕΣ-ΓΟΝΕΙΣ-ΕΚΠΑΙΔΕΥΤΙΚΟΙ “ΠΛΗΡΩΝΟΥΝ” από ΠΡΩΤΟ ΧΕΡΙ την</w:t>
      </w:r>
    </w:p>
    <w:p w14:paraId="2C7473AA" w14:textId="77777777" w:rsidR="00BA0C51" w:rsidRPr="00BA0C51" w:rsidRDefault="00BA0C51" w:rsidP="00BA0C51">
      <w:pPr>
        <w:shd w:val="clear" w:color="auto" w:fill="FFFFFF"/>
        <w:spacing w:after="0" w:line="240" w:lineRule="auto"/>
        <w:ind w:left="709"/>
        <w:jc w:val="center"/>
        <w:rPr>
          <w:rFonts w:ascii="Arial" w:eastAsia="Times New Roman" w:hAnsi="Arial" w:cs="Arial"/>
          <w:color w:val="222222"/>
          <w:sz w:val="20"/>
          <w:szCs w:val="20"/>
          <w:lang w:val="el-GR"/>
        </w:rPr>
      </w:pPr>
      <w:r w:rsidRPr="00BA0C51">
        <w:rPr>
          <w:rFonts w:ascii="Arial" w:eastAsia="Times New Roman" w:hAnsi="Arial" w:cs="Arial"/>
          <w:b/>
          <w:bCs/>
          <w:color w:val="222222"/>
          <w:lang w:val="el-GR"/>
        </w:rPr>
        <w:t>ΤΗΛΕΚΠΑΙΔΕΥΣΗ ΕΔΩ ΚΑΙ 2 ΧΡΟΝΙΑ</w:t>
      </w:r>
    </w:p>
    <w:p w14:paraId="0A860CF7" w14:textId="77777777" w:rsidR="00BA0C51" w:rsidRPr="00BA0C51" w:rsidRDefault="00BA0C51" w:rsidP="00BA0C51">
      <w:pPr>
        <w:shd w:val="clear" w:color="auto" w:fill="FFFFFF"/>
        <w:spacing w:after="0" w:line="240" w:lineRule="auto"/>
        <w:ind w:left="709"/>
        <w:jc w:val="center"/>
        <w:rPr>
          <w:rFonts w:ascii="Arial" w:eastAsia="Times New Roman" w:hAnsi="Arial" w:cs="Arial"/>
          <w:color w:val="222222"/>
          <w:sz w:val="20"/>
          <w:szCs w:val="20"/>
          <w:lang w:val="el-GR"/>
        </w:rPr>
      </w:pPr>
      <w:r w:rsidRPr="00BA0C51">
        <w:rPr>
          <w:rFonts w:ascii="Arial" w:eastAsia="Times New Roman" w:hAnsi="Arial" w:cs="Arial"/>
          <w:b/>
          <w:bCs/>
          <w:color w:val="222222"/>
        </w:rPr>
        <w:t> </w:t>
      </w:r>
    </w:p>
    <w:p w14:paraId="53AC08CA"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b/>
          <w:bCs/>
          <w:color w:val="222222"/>
          <w:sz w:val="20"/>
          <w:szCs w:val="20"/>
        </w:rPr>
        <w:t>         </w:t>
      </w:r>
      <w:r w:rsidRPr="00BA0C51">
        <w:rPr>
          <w:rFonts w:ascii="Arial" w:eastAsia="Times New Roman" w:hAnsi="Arial" w:cs="Arial"/>
          <w:color w:val="222222"/>
          <w:sz w:val="20"/>
          <w:szCs w:val="20"/>
          <w:lang w:val="el-GR"/>
        </w:rPr>
        <w:t xml:space="preserve">Τα στοιχεία που έχουν βγει στη δημοσιότητα σχετικά με τη σύμβαση του ΥΠΑΙΘ και της εταιρείας </w:t>
      </w:r>
      <w:r w:rsidRPr="00BA0C51">
        <w:rPr>
          <w:rFonts w:ascii="Arial" w:eastAsia="Times New Roman" w:hAnsi="Arial" w:cs="Arial"/>
          <w:color w:val="222222"/>
          <w:sz w:val="20"/>
          <w:szCs w:val="20"/>
        </w:rPr>
        <w:t>Cisco</w:t>
      </w:r>
      <w:r w:rsidRPr="00BA0C51">
        <w:rPr>
          <w:rFonts w:ascii="Arial" w:eastAsia="Times New Roman" w:hAnsi="Arial" w:cs="Arial"/>
          <w:color w:val="222222"/>
          <w:sz w:val="20"/>
          <w:szCs w:val="20"/>
          <w:lang w:val="el-GR"/>
        </w:rPr>
        <w:t xml:space="preserve"> για την τηλεκπαίδευση, έρχονται να επιβεβαιώσουν αυτό που δυο χρόνια διεκδικούν γονείς- μαθητές και εκπαιδευτικοί.</w:t>
      </w:r>
      <w:r w:rsidRPr="00BA0C51">
        <w:rPr>
          <w:rFonts w:ascii="Arial" w:eastAsia="Times New Roman" w:hAnsi="Arial" w:cs="Arial"/>
          <w:color w:val="222222"/>
          <w:sz w:val="20"/>
          <w:szCs w:val="20"/>
        </w:rPr>
        <w:t> </w:t>
      </w:r>
      <w:r w:rsidRPr="00BA0C51">
        <w:rPr>
          <w:rFonts w:ascii="Arial" w:eastAsia="Times New Roman" w:hAnsi="Arial" w:cs="Arial"/>
          <w:b/>
          <w:bCs/>
          <w:color w:val="222222"/>
          <w:sz w:val="20"/>
          <w:szCs w:val="20"/>
          <w:lang w:val="el-GR"/>
        </w:rPr>
        <w:t>Να παρθούν τώρα ουσιαστικά μέτρα για ανοιχτά και ασφαλή σχολεία.</w:t>
      </w:r>
    </w:p>
    <w:p w14:paraId="09DA1BE8"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p>
    <w:p w14:paraId="0F6D43B0"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r w:rsidRPr="00BA0C51">
        <w:rPr>
          <w:rFonts w:ascii="Arial" w:eastAsia="Times New Roman" w:hAnsi="Arial" w:cs="Arial"/>
          <w:color w:val="222222"/>
          <w:sz w:val="20"/>
          <w:szCs w:val="20"/>
          <w:lang w:val="el-GR"/>
        </w:rPr>
        <w:t xml:space="preserve">Τα 2 εκ. ευρώ που δαπανά το ελληνικό κράτος σε ιδιωτική εταιρεία για την τηλεκπαίδευση θα μπορούσαν να δαπανηθούν για το ασφαλές άνοιγμα των σχολείων, για προσλήψεις εκπαιδευτικών, για ολόπλευρη υλικοτεχνική στήριξη των σχολείων. Σήμερα υπάρχουν υποδομές, τεχνογνωσία και επιστημονικό προσωπικό ώστε να διαμορφωθεί υποδομή για δημόσια πλατφόρμα </w:t>
      </w:r>
      <w:proofErr w:type="spellStart"/>
      <w:r w:rsidRPr="00BA0C51">
        <w:rPr>
          <w:rFonts w:ascii="Arial" w:eastAsia="Times New Roman" w:hAnsi="Arial" w:cs="Arial"/>
          <w:color w:val="222222"/>
          <w:sz w:val="20"/>
          <w:szCs w:val="20"/>
          <w:lang w:val="el-GR"/>
        </w:rPr>
        <w:t>τηλεκπαίδευσης</w:t>
      </w:r>
      <w:proofErr w:type="spellEnd"/>
      <w:r w:rsidRPr="00BA0C51">
        <w:rPr>
          <w:rFonts w:ascii="Arial" w:eastAsia="Times New Roman" w:hAnsi="Arial" w:cs="Arial"/>
          <w:color w:val="222222"/>
          <w:sz w:val="20"/>
          <w:szCs w:val="20"/>
          <w:lang w:val="el-GR"/>
        </w:rPr>
        <w:t xml:space="preserve"> που θα σχετίζεται με το Πανελλήνιο Σχολικό Δίκτυο.</w:t>
      </w:r>
    </w:p>
    <w:p w14:paraId="6DCA7773"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p>
    <w:p w14:paraId="0B555FAE"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r w:rsidRPr="00BA0C51">
        <w:rPr>
          <w:rFonts w:ascii="Arial" w:eastAsia="Times New Roman" w:hAnsi="Arial" w:cs="Arial"/>
          <w:color w:val="222222"/>
          <w:sz w:val="20"/>
          <w:szCs w:val="20"/>
          <w:lang w:val="el-GR"/>
        </w:rPr>
        <w:t>Εδώ και δύο χρόνια γονείς και εκπαιδευτικοί έχουν βάλει βαθιά “το χέρι στην τσέπη” για να στηρίξουν την τηλεκπαίδευση των μαθητών.</w:t>
      </w:r>
    </w:p>
    <w:p w14:paraId="65445513"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Εδώ και χρόνια οι γονείς, ως φορολογούμενοι πολίτες δεν έχουμε δει ουσιαστικά να επιστρέφει ούτε 1 ευρώ για να στηριχτεί η μορφωτική διαδικασία των παιδιών μας, με ή χωρίς πανδημία.</w:t>
      </w:r>
    </w:p>
    <w:p w14:paraId="0980A2F5"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r w:rsidRPr="00BA0C51">
        <w:rPr>
          <w:rFonts w:ascii="Arial" w:eastAsia="Times New Roman" w:hAnsi="Arial" w:cs="Arial"/>
          <w:color w:val="222222"/>
          <w:sz w:val="20"/>
          <w:szCs w:val="20"/>
          <w:lang w:val="el-GR"/>
        </w:rPr>
        <w:t xml:space="preserve"> Πάει πολύ ακόμα και τα προσωπικά </w:t>
      </w:r>
      <w:proofErr w:type="spellStart"/>
      <w:r w:rsidRPr="00BA0C51">
        <w:rPr>
          <w:rFonts w:ascii="Arial" w:eastAsia="Times New Roman" w:hAnsi="Arial" w:cs="Arial"/>
          <w:color w:val="222222"/>
          <w:sz w:val="20"/>
          <w:szCs w:val="20"/>
          <w:lang w:val="el-GR"/>
        </w:rPr>
        <w:t>μεταδεδομένα</w:t>
      </w:r>
      <w:proofErr w:type="spellEnd"/>
      <w:r w:rsidRPr="00BA0C51">
        <w:rPr>
          <w:rFonts w:ascii="Arial" w:eastAsia="Times New Roman" w:hAnsi="Arial" w:cs="Arial"/>
          <w:color w:val="222222"/>
          <w:sz w:val="20"/>
          <w:szCs w:val="20"/>
          <w:lang w:val="el-GR"/>
        </w:rPr>
        <w:t xml:space="preserve"> των παιδιών μας να είναι σε συλλογή – κατοχή – επεξεργασία για εμπορική αξιοποίηση από την </w:t>
      </w:r>
      <w:r w:rsidRPr="00BA0C51">
        <w:rPr>
          <w:rFonts w:ascii="Arial" w:eastAsia="Times New Roman" w:hAnsi="Arial" w:cs="Arial"/>
          <w:color w:val="222222"/>
          <w:sz w:val="20"/>
          <w:szCs w:val="20"/>
        </w:rPr>
        <w:t>Cisco</w:t>
      </w:r>
      <w:r w:rsidRPr="00BA0C51">
        <w:rPr>
          <w:rFonts w:ascii="Arial" w:eastAsia="Times New Roman" w:hAnsi="Arial" w:cs="Arial"/>
          <w:color w:val="222222"/>
          <w:sz w:val="20"/>
          <w:szCs w:val="20"/>
          <w:lang w:val="el-GR"/>
        </w:rPr>
        <w:t xml:space="preserve"> με τις “ευλογίες” τους ΥΠΑΙΘ.</w:t>
      </w:r>
    </w:p>
    <w:p w14:paraId="26F83772"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p>
    <w:p w14:paraId="1B73CADC" w14:textId="77777777" w:rsidR="00BA0C51" w:rsidRPr="00BA0C51" w:rsidRDefault="00BA0C51" w:rsidP="00BA0C51">
      <w:pPr>
        <w:shd w:val="clear" w:color="auto" w:fill="FFFFFF"/>
        <w:spacing w:after="0" w:line="240" w:lineRule="auto"/>
        <w:jc w:val="center"/>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Απαιτούμε:</w:t>
      </w:r>
    </w:p>
    <w:p w14:paraId="443A2779"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Εδώ και τώρα η Κυβέρνηση να πάρει μέτρα για το ασφαλές άνοιγμα των σχολείων</w:t>
      </w:r>
    </w:p>
    <w:p w14:paraId="060926BA"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Να στηριχτεί η δια ζώσης μορφωτική διαδικασία όλων των μαθητών με σχέδιο κάλυψης της ύλης</w:t>
      </w:r>
    </w:p>
    <w:p w14:paraId="281F51EA"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Να δοθεί επιπλέον χρηματοδότηση στις Σχολικές Επιτροπές για αγορά του αναγκαίου εξοπλισμού ηλεκτρονικών μέσων σε όλα τα σχολεία για μαθητές και εκπαιδευτικούς</w:t>
      </w:r>
    </w:p>
    <w:p w14:paraId="54963527"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 xml:space="preserve">Να ακυρωθεί κάθε όρος της Σύμβασης με την </w:t>
      </w:r>
      <w:r w:rsidRPr="00BA0C51">
        <w:rPr>
          <w:rFonts w:ascii="Arial" w:eastAsia="Times New Roman" w:hAnsi="Arial" w:cs="Arial"/>
          <w:color w:val="222222"/>
          <w:sz w:val="20"/>
          <w:szCs w:val="20"/>
        </w:rPr>
        <w:t>Cisco</w:t>
      </w:r>
      <w:r w:rsidRPr="00BA0C51">
        <w:rPr>
          <w:rFonts w:ascii="Arial" w:eastAsia="Times New Roman" w:hAnsi="Arial" w:cs="Arial"/>
          <w:color w:val="222222"/>
          <w:sz w:val="20"/>
          <w:szCs w:val="20"/>
          <w:lang w:val="el-GR"/>
        </w:rPr>
        <w:t xml:space="preserve"> που θέτει σε κίνδυνο τα προσωπικά δεδομένα των παιδιών μας</w:t>
      </w:r>
    </w:p>
    <w:p w14:paraId="21820D62"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p>
    <w:p w14:paraId="154837E1" w14:textId="77777777" w:rsidR="00BA0C51" w:rsidRPr="00BA0C51" w:rsidRDefault="00BA0C51" w:rsidP="00BA0C51">
      <w:pPr>
        <w:shd w:val="clear" w:color="auto" w:fill="FFFFFF"/>
        <w:spacing w:after="0" w:line="240" w:lineRule="auto"/>
        <w:jc w:val="center"/>
        <w:rPr>
          <w:rFonts w:ascii="Arial" w:eastAsia="Times New Roman" w:hAnsi="Arial" w:cs="Arial"/>
          <w:color w:val="222222"/>
          <w:sz w:val="20"/>
          <w:szCs w:val="20"/>
          <w:lang w:val="el-GR"/>
        </w:rPr>
      </w:pPr>
      <w:r w:rsidRPr="00BA0C51">
        <w:rPr>
          <w:rFonts w:ascii="Arial" w:eastAsia="Times New Roman" w:hAnsi="Arial" w:cs="Arial"/>
          <w:color w:val="222222"/>
          <w:sz w:val="20"/>
          <w:szCs w:val="20"/>
          <w:lang w:val="el-GR"/>
        </w:rPr>
        <w:t>Ως εδώ.</w:t>
      </w:r>
    </w:p>
    <w:p w14:paraId="0E946CF6" w14:textId="77777777" w:rsidR="00BA0C51" w:rsidRPr="00BA0C51" w:rsidRDefault="00BA0C51" w:rsidP="00BA0C51">
      <w:pPr>
        <w:shd w:val="clear" w:color="auto" w:fill="FFFFFF"/>
        <w:spacing w:after="0" w:line="240" w:lineRule="auto"/>
        <w:jc w:val="both"/>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r w:rsidRPr="00BA0C51">
        <w:rPr>
          <w:rFonts w:ascii="Arial" w:eastAsia="Times New Roman" w:hAnsi="Arial" w:cs="Arial"/>
          <w:color w:val="222222"/>
          <w:sz w:val="20"/>
          <w:szCs w:val="20"/>
          <w:lang w:val="el-GR"/>
        </w:rPr>
        <w:t xml:space="preserve">Αρκετά πληρώνουμε όλα αυτά τα χρόνια εμείς οι γονείς για τη μόρφωση των παιδιών μας λόγω της χρόνιας </w:t>
      </w:r>
      <w:proofErr w:type="spellStart"/>
      <w:r w:rsidRPr="00BA0C51">
        <w:rPr>
          <w:rFonts w:ascii="Arial" w:eastAsia="Times New Roman" w:hAnsi="Arial" w:cs="Arial"/>
          <w:color w:val="222222"/>
          <w:sz w:val="20"/>
          <w:szCs w:val="20"/>
          <w:lang w:val="el-GR"/>
        </w:rPr>
        <w:t>υποχρηματοδότησης</w:t>
      </w:r>
      <w:proofErr w:type="spellEnd"/>
      <w:r w:rsidRPr="00BA0C51">
        <w:rPr>
          <w:rFonts w:ascii="Arial" w:eastAsia="Times New Roman" w:hAnsi="Arial" w:cs="Arial"/>
          <w:color w:val="222222"/>
          <w:sz w:val="20"/>
          <w:szCs w:val="20"/>
          <w:lang w:val="el-GR"/>
        </w:rPr>
        <w:t xml:space="preserve"> της Παιδείας.</w:t>
      </w:r>
    </w:p>
    <w:p w14:paraId="6F24D203" w14:textId="77777777" w:rsidR="00BA0C51" w:rsidRPr="00BA0C51" w:rsidRDefault="00BA0C51" w:rsidP="00BA0C51">
      <w:pPr>
        <w:shd w:val="clear" w:color="auto" w:fill="FFFFFF"/>
        <w:spacing w:after="0" w:line="240" w:lineRule="auto"/>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p>
    <w:p w14:paraId="7299A337" w14:textId="77777777" w:rsidR="00BA0C51" w:rsidRPr="00BA0C51" w:rsidRDefault="00BA0C51" w:rsidP="00BA0C51">
      <w:pPr>
        <w:shd w:val="clear" w:color="auto" w:fill="FFFFFF"/>
        <w:spacing w:after="0" w:line="240" w:lineRule="auto"/>
        <w:rPr>
          <w:rFonts w:ascii="Arial" w:eastAsia="Times New Roman" w:hAnsi="Arial" w:cs="Arial"/>
          <w:color w:val="222222"/>
          <w:sz w:val="20"/>
          <w:szCs w:val="20"/>
          <w:lang w:val="el-GR"/>
        </w:rPr>
      </w:pPr>
      <w:r w:rsidRPr="00BA0C51">
        <w:rPr>
          <w:rFonts w:ascii="Arial" w:eastAsia="Times New Roman" w:hAnsi="Arial" w:cs="Arial"/>
          <w:color w:val="222222"/>
          <w:sz w:val="20"/>
          <w:szCs w:val="20"/>
        </w:rPr>
        <w:t> </w:t>
      </w:r>
    </w:p>
    <w:p w14:paraId="0B176500" w14:textId="77777777" w:rsidR="00BA0C51" w:rsidRPr="00BA0C51" w:rsidRDefault="00BA0C51" w:rsidP="00BA0C51">
      <w:pPr>
        <w:shd w:val="clear" w:color="auto" w:fill="FFFFFF"/>
        <w:spacing w:after="0" w:line="240" w:lineRule="auto"/>
        <w:jc w:val="right"/>
        <w:rPr>
          <w:rFonts w:ascii="Arial" w:eastAsia="Times New Roman" w:hAnsi="Arial" w:cs="Arial"/>
          <w:color w:val="222222"/>
          <w:sz w:val="20"/>
          <w:szCs w:val="20"/>
        </w:rPr>
      </w:pPr>
      <w:proofErr w:type="spellStart"/>
      <w:r w:rsidRPr="00BA0C51">
        <w:rPr>
          <w:rFonts w:ascii="Arial" w:eastAsia="Times New Roman" w:hAnsi="Arial" w:cs="Arial"/>
          <w:color w:val="222222"/>
          <w:sz w:val="20"/>
          <w:szCs w:val="20"/>
        </w:rPr>
        <w:t>Αθήν</w:t>
      </w:r>
      <w:proofErr w:type="spellEnd"/>
      <w:r w:rsidRPr="00BA0C51">
        <w:rPr>
          <w:rFonts w:ascii="Arial" w:eastAsia="Times New Roman" w:hAnsi="Arial" w:cs="Arial"/>
          <w:color w:val="222222"/>
          <w:sz w:val="20"/>
          <w:szCs w:val="20"/>
        </w:rPr>
        <w:t>α, 23/3/2021</w:t>
      </w:r>
    </w:p>
    <w:p w14:paraId="1B8A79C2" w14:textId="77777777" w:rsidR="00BA0C51" w:rsidRPr="00BA0C51" w:rsidRDefault="00BA0C51" w:rsidP="00BA0C51">
      <w:pPr>
        <w:shd w:val="clear" w:color="auto" w:fill="FFFFFF"/>
        <w:spacing w:after="0" w:line="240" w:lineRule="auto"/>
        <w:rPr>
          <w:rFonts w:ascii="Arial" w:eastAsia="Times New Roman" w:hAnsi="Arial" w:cs="Arial"/>
          <w:color w:val="222222"/>
          <w:sz w:val="20"/>
          <w:szCs w:val="20"/>
        </w:rPr>
      </w:pPr>
      <w:r w:rsidRPr="00BA0C51">
        <w:rPr>
          <w:rFonts w:ascii="Arial" w:eastAsia="Times New Roman" w:hAnsi="Arial" w:cs="Arial"/>
          <w:color w:val="222222"/>
          <w:sz w:val="20"/>
          <w:szCs w:val="20"/>
        </w:rPr>
        <w:t> </w:t>
      </w:r>
    </w:p>
    <w:p w14:paraId="3CA5C154" w14:textId="77777777" w:rsidR="00F42749" w:rsidRPr="00BA0C51" w:rsidRDefault="00F42749" w:rsidP="00BA0C51"/>
    <w:sectPr w:rsidR="00F42749" w:rsidRPr="00BA0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51"/>
    <w:rsid w:val="00BA0C51"/>
    <w:rsid w:val="00F4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8D9A"/>
  <w15:chartTrackingRefBased/>
  <w15:docId w15:val="{808E9050-08F2-41F7-AA5C-76F7390F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C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0C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C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0C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3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dc:description/>
  <cp:lastModifiedBy>ioanna</cp:lastModifiedBy>
  <cp:revision>2</cp:revision>
  <dcterms:created xsi:type="dcterms:W3CDTF">2021-03-29T07:59:00Z</dcterms:created>
  <dcterms:modified xsi:type="dcterms:W3CDTF">2021-03-29T08:00:00Z</dcterms:modified>
</cp:coreProperties>
</file>