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ahoma" w:hAnsi="Tahoma" w:cs="Tahoma" w:eastAsia="Tahoma"/>
          <w:color w:val="auto"/>
          <w:spacing w:val="0"/>
          <w:position w:val="0"/>
          <w:sz w:val="26"/>
          <w:shd w:fill="auto" w:val="clear"/>
        </w:rPr>
        <w:t xml:space="preserve">ΑΝΑΚΟΙΝΩΣΗ </w:t>
      </w:r>
      <w:r>
        <w:rPr>
          <w:rFonts w:ascii="Tahoma" w:hAnsi="Tahoma" w:cs="Tahoma" w:eastAsia="Tahoma"/>
          <w:color w:val="auto"/>
          <w:spacing w:val="0"/>
          <w:position w:val="0"/>
          <w:sz w:val="26"/>
          <w:shd w:fill="auto" w:val="clear"/>
        </w:rPr>
        <w:t xml:space="preserve">–</w:t>
      </w:r>
      <w:r>
        <w:rPr>
          <w:rFonts w:ascii="Tahoma" w:hAnsi="Tahoma" w:cs="Tahoma" w:eastAsia="Tahoma"/>
          <w:color w:val="auto"/>
          <w:spacing w:val="0"/>
          <w:position w:val="0"/>
          <w:sz w:val="26"/>
          <w:shd w:fill="auto" w:val="clear"/>
        </w:rPr>
        <w:t xml:space="preserve"> </w:t>
      </w:r>
      <w:r>
        <w:rPr>
          <w:rFonts w:ascii="Tahoma" w:hAnsi="Tahoma" w:cs="Tahoma" w:eastAsia="Tahoma"/>
          <w:color w:val="auto"/>
          <w:spacing w:val="0"/>
          <w:position w:val="0"/>
          <w:sz w:val="26"/>
          <w:shd w:fill="auto" w:val="clear"/>
        </w:rPr>
        <w:t xml:space="preserve">ΕΝΗΜΕΡΩΣΗ ΚΑΤΑΝΑΛΩΤΙΚΟΥ ΚΟΙΝΟΥ ΑΠΟ ΤΗΝ ΔΙΕΥΘΥΝΣΗ ΑΝΑΠΤΥΞΗΣ ΚΥΚΛΑΔΩΝ </w:t>
      </w:r>
      <w:r>
        <w:rPr>
          <w:rFonts w:ascii="Tahoma" w:hAnsi="Tahoma" w:cs="Tahoma" w:eastAsia="Tahoma"/>
          <w:color w:val="auto"/>
          <w:spacing w:val="0"/>
          <w:position w:val="0"/>
          <w:sz w:val="26"/>
          <w:shd w:fill="auto" w:val="clear"/>
        </w:rPr>
        <w:t xml:space="preserve">–</w:t>
      </w:r>
      <w:r>
        <w:rPr>
          <w:rFonts w:ascii="Tahoma" w:hAnsi="Tahoma" w:cs="Tahoma" w:eastAsia="Tahoma"/>
          <w:color w:val="auto"/>
          <w:spacing w:val="0"/>
          <w:position w:val="0"/>
          <w:sz w:val="26"/>
          <w:shd w:fill="auto" w:val="clear"/>
        </w:rPr>
        <w:t xml:space="preserve"> </w:t>
      </w:r>
      <w:r>
        <w:rPr>
          <w:rFonts w:ascii="Tahoma" w:hAnsi="Tahoma" w:cs="Tahoma" w:eastAsia="Tahoma"/>
          <w:color w:val="auto"/>
          <w:spacing w:val="0"/>
          <w:position w:val="0"/>
          <w:sz w:val="26"/>
          <w:shd w:fill="auto" w:val="clear"/>
        </w:rPr>
        <w:t xml:space="preserve">ΤΜΗΜΑ ΕΜΠΟΡΙΟΥ ΚΥΚΛΑΔΩΝ  ΣΧΕΤΙΚΑ ΜΕ ΛΙΣΤΑ ΕΠΙΧΕΙΡΗΣΕΩΝ ΤΩΝ ΣΥΡΟΥ , ΝΑΞΟΥ , ΜΗΛΟΥ ( SUPERMARKET , ΙΧΘΥΟΠΩΛΕΙΩΝ, ΚΡΕΟΠΩΛΕΙΩΝ , ΟΠΩΡΟΠΟΛΕΙΩΝ κ.α) ΠΟΥ ΔΕΧΟΝΤΑΙ ΠΑΡΑΓΓΕΛΙΕΣ ΕΞ ΑΠΟΣΤΑΣΕΩΣ ΚΑΙ ΠΑΡΑΔΙΔΟΥΝ ΤΑ ΑΓΑΘΑ ΣΤΟ ΣΠΙΤΙ ΣΑΣ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ΠΕΡΙΦΕΡΕΙΑ ΝΟΤΙΟΥ ΑΙΓΑΙΟΥ - ΔΙΕΥΘΥΝΣΗ ΑΝΑΠΤΥΞΗΣ ΚΥΚΛΑΔΩΝ </w:t>
      </w:r>
      <w:r>
        <w:rPr>
          <w:rFonts w:ascii="Times New Roman" w:hAnsi="Times New Roman" w:cs="Times New Roman" w:eastAsia="Times New Roman"/>
          <w:b/>
          <w:color w:val="auto"/>
          <w:spacing w:val="0"/>
          <w:position w:val="0"/>
          <w:sz w:val="24"/>
          <w:u w:val="single"/>
          <w:shd w:fill="auto" w:val="clear"/>
        </w:rPr>
        <w:t xml:space="preserve">–</w:t>
      </w:r>
      <w:r>
        <w:rPr>
          <w:rFonts w:ascii="Times New Roman" w:hAnsi="Times New Roman" w:cs="Times New Roman" w:eastAsia="Times New Roman"/>
          <w:b/>
          <w:color w:val="auto"/>
          <w:spacing w:val="0"/>
          <w:position w:val="0"/>
          <w:sz w:val="24"/>
          <w:u w:val="single"/>
          <w:shd w:fill="auto" w:val="clear"/>
        </w:rPr>
        <w:t xml:space="preserve">ΤΜΗΜΑ ΕΜΠΟΡΙΟΥ ΚΥΚΛΑΔΩΝ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H </w:t>
      </w:r>
      <w:r>
        <w:rPr>
          <w:rFonts w:ascii="Calibri" w:hAnsi="Calibri" w:cs="Calibri" w:eastAsia="Calibri"/>
          <w:color w:val="auto"/>
          <w:spacing w:val="0"/>
          <w:position w:val="0"/>
          <w:sz w:val="22"/>
          <w:shd w:fill="auto" w:val="clear"/>
        </w:rPr>
        <w:t xml:space="preserve">πρωτοβουλία αυτή   έχει  σκοπό να συμβάλλει στην διευκόλυνση των καταναλωτών και έμμεσα και στον περιορισμό της εξάπλωσης του κορωναιού με την μείωση που μπορεί να επέλθει   από την μη  μετακίνηση κατοίκων  των νησιών μας για την προμήθειας  βασικών ειδών και υπηρεσιών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Στο  πλαίσια των αναγκών αυτών  ,  η  Υπηρεσία μας,   για την   ενημέρωση  του καταναλωτικού κοινού , αλλά και για τους  λόγους λήψης μέτρων πρόληψης για τον   περιορισμό της πιθανότητας εξάπλωσης του Κορωνιού ,  κατόπιν  σχετικής έρευνας ,  συγκέντρωσε σε πρώτη φαση και ανακοινώνει  τα παρακάτω στοιχεία  επιχειρήσεων  λιανικής πώλησης τροφίμων  (Υπεραγορές Τροφίμων , Οπωροπωλεία , Ιχθυοπωλεία , Κρεοπωλεία κ.α ) </w:t>
      </w:r>
      <w:r>
        <w:rPr>
          <w:rFonts w:ascii="Times New Roman" w:hAnsi="Times New Roman" w:cs="Times New Roman" w:eastAsia="Times New Roman"/>
          <w:b/>
          <w:color w:val="auto"/>
          <w:spacing w:val="0"/>
          <w:position w:val="0"/>
          <w:sz w:val="24"/>
          <w:shd w:fill="auto" w:val="clear"/>
        </w:rPr>
        <w:t xml:space="preserve">για τα νησιά  της Σύρου</w:t>
      </w:r>
      <w:r>
        <w:rPr>
          <w:rFonts w:ascii="Times New Roman" w:hAnsi="Times New Roman" w:cs="Times New Roman" w:eastAsia="Times New Roman"/>
          <w:color w:val="auto"/>
          <w:spacing w:val="0"/>
          <w:position w:val="0"/>
          <w:sz w:val="24"/>
          <w:shd w:fill="auto" w:val="clear"/>
        </w:rPr>
        <w:t xml:space="preserve">  τη</w:t>
      </w:r>
      <w:r>
        <w:rPr>
          <w:rFonts w:ascii="Times New Roman" w:hAnsi="Times New Roman" w:cs="Times New Roman" w:eastAsia="Times New Roman"/>
          <w:b/>
          <w:color w:val="auto"/>
          <w:spacing w:val="0"/>
          <w:position w:val="0"/>
          <w:sz w:val="24"/>
          <w:shd w:fill="auto" w:val="clear"/>
        </w:rPr>
        <w:t xml:space="preserve">ς Νάξου και της Μήλου</w:t>
      </w:r>
      <w:r>
        <w:rPr>
          <w:rFonts w:ascii="Times New Roman" w:hAnsi="Times New Roman" w:cs="Times New Roman" w:eastAsia="Times New Roman"/>
          <w:color w:val="auto"/>
          <w:spacing w:val="0"/>
          <w:position w:val="0"/>
          <w:sz w:val="24"/>
          <w:shd w:fill="auto" w:val="clear"/>
        </w:rPr>
        <w:t xml:space="preserve"> που δέχονται παραγγελίες εξ αποστάσεως και παραδίδουν τα αγαθά αυτά  στο Σπίτι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Η Λίστα αυτή θα συμπληρώνεται δυναμικά και για άλλα νησιά και για άλλα καταστήματα που ενδιαφέρονται και επιτρέπεται να ενταχθούν σε αυτήν σύμφωνα με τις ισχύουσες διατάξεις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Παρακαλούνται όποιες επιχειρήσεις δραστηριοποιούνται (στα προαναφερόμενα ή και σε άλλα νησιά των Κυκλάδων )  σε αυτούς τους τομείς οι οποίες  δεν αναφέρονται ,  αλλά επιθυμούν να αναγράφονται στην παρούσα Λίστα ,  να επικοινωνούν στα τηλέφωνα ή και στα κάτωθι  e-mail της Υπηρεσίας  μας ,  προκειμένου να ενημερώνονται τα στοιχεία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Ομοίως αν κάποια επιχείρηση επιθυμεί να τροποποιήσει τις αναγραφόμενες πληροφορίες να επικοινωνεί με τους ίδιους τρόπους με την Υπηρεσία μας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Οποιαδήποτε σχετιζόμενη επιχείρηση παρατηρεί ή αντιμετωπίζει ελλείψεις αγαθών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προϊόντων, στην  εφοδιαστική αλυσίδα , παρακαλούμε να μας ενημερώνει άμεσα ώστε να προωθούνται τα στοιχεία στο Εποπτεύων Υπουργείο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Στοιχεία Επικοινωνίας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Τηλ : 2281088742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e-mail : </w:t>
      </w:r>
      <w:hyperlink xmlns:r="http://schemas.openxmlformats.org/officeDocument/2006/relationships" r:id="docRId0">
        <w:r>
          <w:rPr>
            <w:rFonts w:ascii="Times New Roman" w:hAnsi="Times New Roman" w:cs="Times New Roman" w:eastAsia="Times New Roman"/>
            <w:b/>
            <w:color w:val="0000FF"/>
            <w:spacing w:val="0"/>
            <w:position w:val="0"/>
            <w:sz w:val="24"/>
            <w:u w:val="single"/>
            <w:shd w:fill="auto" w:val="clear"/>
          </w:rPr>
          <w:t xml:space="preserve">dak@1730.syzefxis.gov</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b/>
            <w:color w:val="0000FF"/>
            <w:spacing w:val="0"/>
            <w:position w:val="0"/>
            <w:sz w:val="24"/>
            <w:u w:val="single"/>
            <w:shd w:fill="auto" w:val="clear"/>
          </w:rPr>
          <w:t xml:space="preserve">daktemk@1730.syzefxis.gov.gr</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hyperlink xmlns:r="http://schemas.openxmlformats.org/officeDocument/2006/relationships" r:id="docRId2">
        <w:r>
          <w:rPr>
            <w:rFonts w:ascii="Times New Roman" w:hAnsi="Times New Roman" w:cs="Times New Roman" w:eastAsia="Times New Roman"/>
            <w:b/>
            <w:color w:val="0000FF"/>
            <w:spacing w:val="0"/>
            <w:position w:val="0"/>
            <w:sz w:val="24"/>
            <w:u w:val="single"/>
            <w:shd w:fill="auto" w:val="clear"/>
          </w:rPr>
          <w:t xml:space="preserve">kostasmourselas@1730.syzefxis.gov.gr</w:t>
        </w:r>
      </w:hyperlink>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Για την υποβοήθηση σας παρακαλούμε συμπληρώνετε τα πεδία από την επισυναπτόμενη φόρμα και αποστέλλετε  την , στην Υπηρεσία μας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Για την λήψη της φόρμας κλικ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εδώ </w:t>
        </w:r>
      </w:hyperlink>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ΚΑΤΑΣΤΗΜΑΤΑ ΣΥΡΟΥ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1"/>
          <w:shd w:fill="auto" w:val="clear"/>
        </w:rPr>
        <w:t xml:space="preserve">Καταστήματα Κεντρικής Αγοράς- </w:t>
      </w:r>
      <w:r>
        <w:rPr>
          <w:rFonts w:ascii="Times New Roman" w:hAnsi="Times New Roman" w:cs="Times New Roman" w:eastAsia="Times New Roman"/>
          <w:color w:val="auto"/>
          <w:spacing w:val="0"/>
          <w:position w:val="0"/>
          <w:sz w:val="24"/>
          <w:shd w:fill="auto" w:val="clear"/>
        </w:rPr>
        <w:t xml:space="preserve">ΚΛΙΚ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ΕΔΩ </w:t>
        </w:r>
        <w:r>
          <w:rPr>
            <w:rFonts w:ascii="Times New Roman" w:hAnsi="Times New Roman" w:cs="Times New Roman" w:eastAsia="Times New Roman"/>
            <w:color w:val="0000FF"/>
            <w:spacing w:val="0"/>
            <w:position w:val="0"/>
            <w:sz w:val="24"/>
            <w:u w:val="single"/>
            <w:shd w:fill="auto" w:val="clear"/>
          </w:rPr>
          <w:t xml:space="preserve"> </w:t>
        </w:r>
      </w:hyperlink>
      <w:r>
        <w:rPr>
          <w:rFonts w:ascii="Times New Roman" w:hAnsi="Times New Roman" w:cs="Times New Roman" w:eastAsia="Times New Roman"/>
          <w:color w:val="auto"/>
          <w:spacing w:val="0"/>
          <w:position w:val="0"/>
          <w:sz w:val="24"/>
          <w:shd w:fill="auto" w:val="clear"/>
        </w:rPr>
        <w:t xml:space="preserve">ή και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ΕΔΩ </w:t>
        </w:r>
      </w:hyperlink>
      <w:r>
        <w:rPr>
          <w:rFonts w:ascii="Times New Roman" w:hAnsi="Times New Roman" w:cs="Times New Roman" w:eastAsia="Times New Roman"/>
          <w:color w:val="auto"/>
          <w:spacing w:val="0"/>
          <w:position w:val="0"/>
          <w:sz w:val="24"/>
          <w:shd w:fill="auto" w:val="clear"/>
        </w:rPr>
        <w:t xml:space="preserve">ενδεικτικά  ΓΙΑ ΛΙΣΤΑ</w:t>
      </w:r>
      <w:r>
        <w:rPr>
          <w:rFonts w:ascii="Times New Roman" w:hAnsi="Times New Roman" w:cs="Times New Roman" w:eastAsia="Times New Roman"/>
          <w:color w:val="auto"/>
          <w:spacing w:val="0"/>
          <w:position w:val="0"/>
          <w:sz w:val="21"/>
          <w:shd w:fill="auto" w:val="clear"/>
        </w:rPr>
        <w:t xml:space="preserve"> ΤΩΝ ΚΑΤΑΣΤΗΜΑΤΩΝ ΤΗΣ ΚΕΝΤΡΙΚΗΣ ΑΓΟΡΑΣ ΤΗΣ ΣΥΡΟΥ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Επίσης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ΚΛΙΚ ΕΔΩ ΓΙΑ ΛΙΣΤΑ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ΙΧΘΥΟΠΩΛΕΙΩΝ </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ΚΛΙΚ ΕΔΩ ΓΙΑ ΛΙΣΤΑ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ΚΡΕΟΠΩΛΕΙΩΝ </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ΚΛΙΚ ΕΔΩ ΓΙΑ ΛΙΣΤΑ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ΟΠΩΡΟΠΩΛΕΙΩΝ </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ΚΛΙΚ ΕΔΩ ΓΙΑ ΛΙΣΤΑ  Y</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ΠΕΡΑΓΟΡΩΝ ΛΙΑΝΙΚΗΣ -SUPERMARKET</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24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ΚΑΤΑΣΤΗΜΑΤΑ ΝΑΞΟΥ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ΚΛΙΚ ΕΔΩ ΓΙΑ</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 ΛΙΣΤΑ  </w:t>
        </w:r>
        <w:r>
          <w:rPr>
            <w:rFonts w:ascii="Times New Roman" w:hAnsi="Times New Roman" w:cs="Times New Roman" w:eastAsia="Times New Roman"/>
            <w:color w:val="0000FF"/>
            <w:spacing w:val="0"/>
            <w:position w:val="0"/>
            <w:sz w:val="24"/>
            <w:u w:val="single"/>
            <w:shd w:fill="auto" w:val="clear"/>
          </w:rPr>
          <w:t xml:space="preserve">ΚΑΤΑΣΤΗΜΑΤΩΝ </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ΚΑΤΑΣΤΗΜΑΤΑ ΜΗΛΟΥ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ΚΛΙΚ ΕΔΩ ΓΙΑ</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 </w:t>
        </w:r>
      </w:hyperlink>
      <w:r>
        <w:rPr>
          <w:rFonts w:ascii="Times New Roman" w:hAnsi="Times New Roman" w:cs="Times New Roman" w:eastAsia="Times New Roman"/>
          <w:color w:val="0000FF"/>
          <w:spacing w:val="0"/>
          <w:position w:val="0"/>
          <w:sz w:val="24"/>
          <w:shd w:fill="auto" w:val="clear"/>
        </w:rPr>
        <w:t xml:space="preserve">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ΛΙΣΤΑ ΚΑΤΑΣΤΗΜΑΤΩΝ</w:t>
        </w:r>
      </w:hyperlink>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0"/>
          <w:u w:val="single"/>
          <w:shd w:fill="auto" w:val="clear"/>
        </w:rPr>
        <w:t xml:space="preserve">Τα</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καταστήματα</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τροφίμων</w:t>
      </w:r>
      <w:r>
        <w:rPr>
          <w:rFonts w:ascii="MyriadPro-Regular" w:hAnsi="MyriadPro-Regular" w:cs="MyriadPro-Regular" w:eastAsia="MyriadPro-Regular"/>
          <w:b/>
          <w:color w:val="auto"/>
          <w:spacing w:val="0"/>
          <w:position w:val="0"/>
          <w:sz w:val="20"/>
          <w:u w:val="single"/>
          <w:shd w:fill="auto" w:val="clear"/>
        </w:rPr>
        <w:t xml:space="preserve"> (super market) </w:t>
      </w:r>
      <w:r>
        <w:rPr>
          <w:rFonts w:ascii="Calibri" w:hAnsi="Calibri" w:cs="Calibri" w:eastAsia="Calibri"/>
          <w:b/>
          <w:color w:val="auto"/>
          <w:spacing w:val="0"/>
          <w:position w:val="0"/>
          <w:sz w:val="20"/>
          <w:u w:val="single"/>
          <w:shd w:fill="auto" w:val="clear"/>
        </w:rPr>
        <w:t xml:space="preserve">απαγορεύεται</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να</w:t>
      </w:r>
      <w:r>
        <w:rPr>
          <w:rFonts w:ascii="Calibri" w:hAnsi="Calibri" w:cs="Calibri" w:eastAsia="Calibri"/>
          <w:b/>
          <w:color w:val="auto"/>
          <w:spacing w:val="0"/>
          <w:position w:val="0"/>
          <w:sz w:val="22"/>
          <w:u w:val="single"/>
          <w:shd w:fill="auto" w:val="clear"/>
        </w:rPr>
        <w:t xml:space="preserve"> </w:t>
      </w:r>
      <w:r>
        <w:rPr>
          <w:rFonts w:ascii="Calibri" w:hAnsi="Calibri" w:cs="Calibri" w:eastAsia="Calibri"/>
          <w:b/>
          <w:color w:val="auto"/>
          <w:spacing w:val="0"/>
          <w:position w:val="0"/>
          <w:sz w:val="20"/>
          <w:u w:val="single"/>
          <w:shd w:fill="auto" w:val="clear"/>
        </w:rPr>
        <w:t xml:space="preserve">πωλούν</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με</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εξαίρεση</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το</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ηλεκτρονικό</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b/>
          <w:color w:val="auto"/>
          <w:spacing w:val="0"/>
          <w:position w:val="0"/>
          <w:sz w:val="20"/>
          <w:u w:val="single"/>
          <w:shd w:fill="auto" w:val="clear"/>
        </w:rPr>
        <w:t xml:space="preserve">εμπόριο</w:t>
      </w:r>
      <w:r>
        <w:rPr>
          <w:rFonts w:ascii="MyriadPro-Regular" w:hAnsi="MyriadPro-Regular" w:cs="MyriadPro-Regular" w:eastAsia="MyriadPro-Regular"/>
          <w:b/>
          <w:color w:val="auto"/>
          <w:spacing w:val="0"/>
          <w:position w:val="0"/>
          <w:sz w:val="20"/>
          <w:u w:val="single"/>
          <w:shd w:fill="auto" w:val="clear"/>
        </w:rPr>
        <w:t xml:space="preserve">, </w:t>
      </w:r>
      <w:r>
        <w:rPr>
          <w:rFonts w:ascii="Calibri" w:hAnsi="Calibri" w:cs="Calibri" w:eastAsia="Calibri"/>
          <w:color w:val="auto"/>
          <w:spacing w:val="0"/>
          <w:position w:val="0"/>
          <w:sz w:val="20"/>
          <w:shd w:fill="auto" w:val="clear"/>
        </w:rPr>
        <w:t xml:space="preserve">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προϊόντα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υπό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τους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κατωτέρω</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Κωδικούς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Αριθμούς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Δραστηριοτήτων</w:t>
      </w:r>
      <w:r>
        <w:rPr>
          <w:rFonts w:ascii="MyriadPro-Regular" w:hAnsi="MyriadPro-Regular" w:cs="MyriadPro-Regular" w:eastAsia="MyriadPro-Regular"/>
          <w:color w:val="auto"/>
          <w:spacing w:val="0"/>
          <w:position w:val="0"/>
          <w:sz w:val="20"/>
          <w:shd w:fill="auto" w:val="clear"/>
        </w:rPr>
        <w:t xml:space="preserv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ηλεκτρονικών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υπολογιστών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περιφερειακών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μονάδων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υπολογιστών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λογισμικού</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47.41,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β</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τηλεπικοινωνιακού</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εξοπλισμού</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47.42,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γ</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εξοπλισμού</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ήχου</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εικόνας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47.43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δ</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κλωστοϋφαντουργικών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προϊόντων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47.51,</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χαλιών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κιλιμιών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επενδύσεων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δαπέδου</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τοίχου</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47.53,</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στ</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εμπόριοηλεκτρικών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οικιακών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συσκευών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47.54, </w:t>
      </w:r>
      <w:r>
        <w:rPr>
          <w:rFonts w:ascii="Calibri" w:hAnsi="Calibri" w:cs="Calibri" w:eastAsia="Calibri"/>
          <w:color w:val="auto"/>
          <w:spacing w:val="0"/>
          <w:position w:val="0"/>
          <w:sz w:val="20"/>
          <w:shd w:fill="auto" w:val="clear"/>
        </w:rPr>
        <w:t xml:space="preserve">ζ</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επίπλων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φωτιστικών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άλλων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ειδών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οικιακής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χρήσης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εξαιρουμένων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ανταλλακτικών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χ</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λαμπτήρες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του</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λιανικού</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εμπορίου</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σαρώθρων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για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οικιακή</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καθαριότητα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47.59.58.35), </w:t>
      </w:r>
      <w:r>
        <w:rPr>
          <w:rFonts w:ascii="Calibri" w:hAnsi="Calibri" w:cs="Calibri" w:eastAsia="Calibri"/>
          <w:color w:val="auto"/>
          <w:spacing w:val="0"/>
          <w:position w:val="0"/>
          <w:sz w:val="20"/>
          <w:shd w:fill="auto" w:val="clear"/>
        </w:rPr>
        <w:t xml:space="preserve">καθώς</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του</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λιανικού</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εμπορίου</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σκουπών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βουρτσών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για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την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οικιακή</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καθαριότητα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ΚΑΔ</w:t>
      </w:r>
      <w:r>
        <w:rPr>
          <w:rFonts w:ascii="Calibri" w:hAnsi="Calibri" w:cs="Calibri" w:eastAsia="Calibri"/>
          <w:color w:val="auto"/>
          <w:spacing w:val="0"/>
          <w:position w:val="0"/>
          <w:sz w:val="22"/>
          <w:shd w:fill="auto" w:val="clear"/>
        </w:rPr>
        <w:t xml:space="preserve"> </w:t>
      </w:r>
      <w:r>
        <w:rPr>
          <w:rFonts w:ascii="MyriadPro-Regular" w:hAnsi="MyriadPro-Regular" w:cs="MyriadPro-Regular" w:eastAsia="MyriadPro-Regular"/>
          <w:color w:val="auto"/>
          <w:spacing w:val="0"/>
          <w:position w:val="0"/>
          <w:sz w:val="20"/>
          <w:shd w:fill="auto" w:val="clear"/>
        </w:rPr>
        <w:t xml:space="preserve">47.59.58.37)/</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47.59,</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η</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βιβλίων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47.61,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θ</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παιχνιδιών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κάθε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είδους</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47.65,</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ενδυμάτων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με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εξαίρεση</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τα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καλσόν</w:t>
      </w:r>
      <w:r>
        <w:rPr>
          <w:rFonts w:ascii="Calibri" w:hAnsi="Calibri" w:cs="Calibri" w:eastAsia="Calibri"/>
          <w:color w:val="auto"/>
          <w:spacing w:val="0"/>
          <w:position w:val="0"/>
          <w:sz w:val="22"/>
          <w:shd w:fill="auto" w:val="clear"/>
        </w:rPr>
        <w:t xml:space="preserve"> </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47.71.71.43)/</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47.71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ια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λιανικό</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εμπόριο</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υποδημάτων</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0"/>
          <w:shd w:fill="auto" w:val="clear"/>
        </w:rPr>
        <w:t xml:space="preserve">και</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δερμάτινων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ειδών</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σε</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εξειδικευμένα</w:t>
      </w:r>
      <w:r>
        <w:rPr>
          <w:rFonts w:ascii="MyriadPro-Regular" w:hAnsi="MyriadPro-Regular" w:cs="MyriadPro-Regular" w:eastAsia="MyriadPro-Regular"/>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καταστήματα</w:t>
      </w:r>
      <w:r>
        <w:rPr>
          <w:rFonts w:ascii="MyriadPro-Regular" w:hAnsi="MyriadPro-Regular" w:cs="MyriadPro-Regular" w:eastAsia="MyriadPro-Regular"/>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ΚΑΔ</w:t>
      </w:r>
      <w:r>
        <w:rPr>
          <w:rFonts w:ascii="MyriadPro-Regular" w:hAnsi="MyriadPro-Regular" w:cs="MyriadPro-Regular" w:eastAsia="MyriadPro-Regular"/>
          <w:color w:val="auto"/>
          <w:spacing w:val="0"/>
          <w:position w:val="0"/>
          <w:sz w:val="20"/>
          <w:shd w:fill="auto" w:val="clear"/>
        </w:rPr>
        <w:t xml:space="preserve"> 47.72.</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u w:val="single"/>
          <w:shd w:fill="auto" w:val="clear"/>
        </w:rPr>
        <w:t xml:space="preserve">Τονίζεται ότι ειδικά για τα καταστήματα τροφίμων προβλέπονται σύμφωνα με τα ισχύοντα μέτρα προστασίας της δημόσιας υγείας από τον κίνδυνο περαιτέρω διασποράς του κορωνοϊού COVID-19  (βλ  ΚΥΑ  </w:t>
      </w:r>
      <w:r>
        <w:rPr>
          <w:rFonts w:ascii="Times New Roman" w:hAnsi="Times New Roman" w:cs="Times New Roman" w:eastAsia="Times New Roman"/>
          <w:b/>
          <w:color w:val="auto"/>
          <w:spacing w:val="0"/>
          <w:position w:val="0"/>
          <w:sz w:val="20"/>
          <w:u w:val="single"/>
          <w:shd w:fill="auto" w:val="clear"/>
        </w:rPr>
        <w:t xml:space="preserve">Αριθμ</w:t>
      </w:r>
      <w:r>
        <w:rPr>
          <w:rFonts w:ascii="MyriadPro-Regular" w:hAnsi="MyriadPro-Regular" w:cs="MyriadPro-Regular" w:eastAsia="MyriadPro-Regular"/>
          <w:b/>
          <w:color w:val="auto"/>
          <w:spacing w:val="0"/>
          <w:position w:val="0"/>
          <w:sz w:val="20"/>
          <w:u w:val="single"/>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Δ</w:t>
      </w:r>
      <w:r>
        <w:rPr>
          <w:rFonts w:ascii="MyriadPro-Regular" w:hAnsi="MyriadPro-Regular" w:cs="MyriadPro-Regular" w:eastAsia="MyriadPro-Regular"/>
          <w:b/>
          <w:color w:val="auto"/>
          <w:spacing w:val="0"/>
          <w:position w:val="0"/>
          <w:sz w:val="20"/>
          <w:u w:val="single"/>
          <w:shd w:fill="auto" w:val="clear"/>
        </w:rPr>
        <w:t xml:space="preserve">1</w:t>
      </w:r>
      <w:r>
        <w:rPr>
          <w:rFonts w:ascii="Times New Roman" w:hAnsi="Times New Roman" w:cs="Times New Roman" w:eastAsia="Times New Roman"/>
          <w:b/>
          <w:color w:val="auto"/>
          <w:spacing w:val="0"/>
          <w:position w:val="0"/>
          <w:sz w:val="20"/>
          <w:u w:val="single"/>
          <w:shd w:fill="auto" w:val="clear"/>
        </w:rPr>
        <w:t xml:space="preserve">α</w:t>
      </w:r>
      <w:r>
        <w:rPr>
          <w:rFonts w:ascii="MyriadPro-Regular" w:hAnsi="MyriadPro-Regular" w:cs="MyriadPro-Regular" w:eastAsia="MyriadPro-Regular"/>
          <w:b/>
          <w:color w:val="auto"/>
          <w:spacing w:val="0"/>
          <w:position w:val="0"/>
          <w:sz w:val="20"/>
          <w:u w:val="single"/>
          <w:shd w:fill="auto" w:val="clear"/>
        </w:rPr>
        <w:t xml:space="preserve">/</w:t>
      </w:r>
      <w:r>
        <w:rPr>
          <w:rFonts w:ascii="Times New Roman" w:hAnsi="Times New Roman" w:cs="Times New Roman" w:eastAsia="Times New Roman"/>
          <w:b/>
          <w:color w:val="auto"/>
          <w:spacing w:val="0"/>
          <w:position w:val="0"/>
          <w:sz w:val="20"/>
          <w:u w:val="single"/>
          <w:shd w:fill="auto" w:val="clear"/>
        </w:rPr>
        <w:t xml:space="preserve">Γ</w:t>
      </w:r>
      <w:r>
        <w:rPr>
          <w:rFonts w:ascii="MyriadPro-Regular" w:hAnsi="MyriadPro-Regular" w:cs="MyriadPro-Regular" w:eastAsia="MyriadPro-Regular"/>
          <w:b/>
          <w:color w:val="auto"/>
          <w:spacing w:val="0"/>
          <w:position w:val="0"/>
          <w:sz w:val="20"/>
          <w:u w:val="single"/>
          <w:shd w:fill="auto" w:val="clear"/>
        </w:rPr>
        <w:t xml:space="preserve">.</w:t>
      </w:r>
      <w:r>
        <w:rPr>
          <w:rFonts w:ascii="Times New Roman" w:hAnsi="Times New Roman" w:cs="Times New Roman" w:eastAsia="Times New Roman"/>
          <w:b/>
          <w:color w:val="auto"/>
          <w:spacing w:val="0"/>
          <w:position w:val="0"/>
          <w:sz w:val="20"/>
          <w:u w:val="single"/>
          <w:shd w:fill="auto" w:val="clear"/>
        </w:rPr>
        <w:t xml:space="preserve">Π</w:t>
      </w:r>
      <w:r>
        <w:rPr>
          <w:rFonts w:ascii="MyriadPro-Regular" w:hAnsi="MyriadPro-Regular" w:cs="MyriadPro-Regular" w:eastAsia="MyriadPro-Regular"/>
          <w:b/>
          <w:color w:val="auto"/>
          <w:spacing w:val="0"/>
          <w:position w:val="0"/>
          <w:sz w:val="20"/>
          <w:u w:val="single"/>
          <w:shd w:fill="auto" w:val="clear"/>
        </w:rPr>
        <w:t xml:space="preserve">.</w:t>
      </w:r>
      <w:r>
        <w:rPr>
          <w:rFonts w:ascii="Times New Roman" w:hAnsi="Times New Roman" w:cs="Times New Roman" w:eastAsia="Times New Roman"/>
          <w:b/>
          <w:color w:val="auto"/>
          <w:spacing w:val="0"/>
          <w:position w:val="0"/>
          <w:sz w:val="20"/>
          <w:u w:val="single"/>
          <w:shd w:fill="auto" w:val="clear"/>
        </w:rPr>
        <w:t xml:space="preserve">οικ</w:t>
      </w:r>
      <w:r>
        <w:rPr>
          <w:rFonts w:ascii="MyriadPro-Regular" w:hAnsi="MyriadPro-Regular" w:cs="MyriadPro-Regular" w:eastAsia="MyriadPro-Regular"/>
          <w:b/>
          <w:color w:val="auto"/>
          <w:spacing w:val="0"/>
          <w:position w:val="0"/>
          <w:sz w:val="20"/>
          <w:u w:val="single"/>
          <w:shd w:fill="auto" w:val="clear"/>
        </w:rPr>
        <w:t xml:space="preserve">.: 71342/06-11-2020</w:t>
      </w:r>
      <w:r>
        <w:rPr>
          <w:rFonts w:ascii="Times New Roman" w:hAnsi="Times New Roman" w:cs="Times New Roman" w:eastAsia="Times New Roman"/>
          <w:b/>
          <w:color w:val="auto"/>
          <w:spacing w:val="0"/>
          <w:position w:val="0"/>
          <w:sz w:val="20"/>
          <w:u w:val="single"/>
          <w:shd w:fill="auto" w:val="clear"/>
        </w:rPr>
        <w:t xml:space="preserve">  </w:t>
      </w:r>
      <w:r>
        <w:rPr>
          <w:rFonts w:ascii="MyriadPro-Regular" w:hAnsi="MyriadPro-Regular" w:cs="MyriadPro-Regular" w:eastAsia="MyriadPro-Regular"/>
          <w:b/>
          <w:color w:val="auto"/>
          <w:spacing w:val="0"/>
          <w:position w:val="0"/>
          <w:sz w:val="20"/>
          <w:u w:val="single"/>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ΦΕΚ</w:t>
      </w:r>
      <w:r>
        <w:rPr>
          <w:rFonts w:ascii="MyriadPro-Regular" w:hAnsi="MyriadPro-Regular" w:cs="MyriadPro-Regular" w:eastAsia="MyriadPro-Regular"/>
          <w:b/>
          <w:color w:val="auto"/>
          <w:spacing w:val="0"/>
          <w:position w:val="0"/>
          <w:sz w:val="20"/>
          <w:u w:val="single"/>
          <w:shd w:fill="auto" w:val="clear"/>
        </w:rPr>
        <w:t xml:space="preserve"> </w:t>
      </w:r>
      <w:r>
        <w:rPr>
          <w:rFonts w:ascii="Times New Roman" w:hAnsi="Times New Roman" w:cs="Times New Roman" w:eastAsia="Times New Roman"/>
          <w:b/>
          <w:color w:val="auto"/>
          <w:spacing w:val="0"/>
          <w:position w:val="0"/>
          <w:sz w:val="20"/>
          <w:u w:val="single"/>
          <w:shd w:fill="auto" w:val="clear"/>
        </w:rPr>
        <w:t xml:space="preserve">Β</w:t>
      </w:r>
      <w:r>
        <w:rPr>
          <w:rFonts w:ascii="MyriadPro-Regular" w:hAnsi="MyriadPro-Regular" w:cs="MyriadPro-Regular" w:eastAsia="MyriadPro-Regular"/>
          <w:b/>
          <w:color w:val="auto"/>
          <w:spacing w:val="0"/>
          <w:position w:val="0"/>
          <w:sz w:val="20"/>
          <w:u w:val="single"/>
          <w:shd w:fill="auto" w:val="clear"/>
        </w:rPr>
        <w:t xml:space="preserve"> 4899 / 06-11-2020</w:t>
      </w:r>
      <w:r>
        <w:rPr>
          <w:rFonts w:ascii="Times New Roman" w:hAnsi="Times New Roman" w:cs="Times New Roman" w:eastAsia="Times New Roman"/>
          <w:b/>
          <w:color w:val="auto"/>
          <w:spacing w:val="0"/>
          <w:position w:val="0"/>
          <w:sz w:val="24"/>
          <w:u w:val="single"/>
          <w:shd w:fill="auto" w:val="clear"/>
        </w:rPr>
        <w:t xml:space="preserve"> ) </w:t>
      </w:r>
      <w:r>
        <w:rPr>
          <w:rFonts w:ascii="Times New Roman" w:hAnsi="Times New Roman" w:cs="Times New Roman" w:eastAsia="Times New Roman"/>
          <w:b/>
          <w:color w:val="auto"/>
          <w:spacing w:val="0"/>
          <w:position w:val="0"/>
          <w:sz w:val="24"/>
          <w:u w:val="single"/>
          <w:shd w:fill="auto" w:val="clear"/>
        </w:rPr>
        <w:t xml:space="preserve">τα παρακάτω :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Τέσσερα άτομα έως 100 τ.μ και ένα άτομο επιπλέον για κάθε 10 τ.μ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Απόσταση ενάμιση 1,5 μέτρων μεταξύ των ατόμων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Ειδική απολύμανση σε τροχήλατα και μη καρότσια /καλάθια όπου υφίστανται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Η χρήση μάσκας είναι υποχρεωτική</w:t>
      </w:r>
      <w:r>
        <w:rPr>
          <w:rFonts w:ascii="Times New Roman" w:hAnsi="Times New Roman" w:cs="Times New Roman" w:eastAsia="Times New Roman"/>
          <w:color w:val="auto"/>
          <w:spacing w:val="0"/>
          <w:position w:val="0"/>
          <w:sz w:val="24"/>
          <w:shd w:fill="auto" w:val="clear"/>
        </w:rPr>
        <w:t xml:space="preserve"> - Από την υποχρέωση χρήσης μάσκας εξαιρούνται: α) τα άτομα για τα οποία η χρήση μάσκας δεν ενδείκνυται για ιατρικούς λόγους που αποδεικνύονται με τα κατάλληλα έγγραφα, όπως λόγω αναπνευστικών προβλημάτων και β) τα παιδιά ηλικίας κάτω των τεσσάρων (4) ετών.</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ΓΙΑ ΤΗΝ  ΔΙΕΥΘΥΝΣΗ ΑΝΑΠΤΥΞΗΣ ΚΥΚΛΑΔΩΝ</w:t>
      </w:r>
    </w:p>
    <w:p>
      <w:pPr>
        <w:spacing w:before="100" w:after="10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ΠΕΡΙΦΕΡΕΙΑΣ ΝΟΤΙΟΥ ΑΙΓΑΙΟΥ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Ο ΠΡΟΙΣΤΑΜΕΝΟΣ   ΤΗΣ ΔΙΕΥΘΥΝΣΗΣ                                                      Ο ΠΡΟΙΣΤΑΜΕΝΟΣ ΤΜΗΜΑΤΟΣ ΕΜΠΟΡΙΟΥ</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ΜΟΥΡΣΕΛΑΣ ΚΩΝΣΤΑΝΤΙΝΟΣ                                                                                  ΣΙΓΑΛΑΣ ΙΩΑΝΝΗΣ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Η ΠΡΟΙΣΤΑΜΕΝΗ ΤΜΗΜΑΤΟΣ ΑΝΑΠΤΥΞΗΣ ΜΗΛΟΥ              Η ΠΡΟΪΣΤΑΜΕΝΗ ΤΜΗΜΑΤΟΣ ΑΝΑΠΤΥΞΗΣ ΝΑΞΟΥ </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ΜΠΑΛΗΚΤΣΗ ΘΩΜΑΗ                                                                              ΣΚΟΥΜΠΡΗ ΕΛΕΝΗ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ode="External" Target="http://www.pnai.gov.gr/ckfinder/userfiles/files/%CE%A0%CE%A1%CE%9F%CE%A4%CE%A5%CE%A0%CE%97%20%CE%A6%CE%9F%CE%A1%CE%9C%CE%91%20%CE%A3%CE%A5%CE%9C%CE%A0%CE%9B%CE%97%CE%A1%CE%A9%CE%A3%CE%97%CE%A3.xlsx" Id="docRId3" Type="http://schemas.openxmlformats.org/officeDocument/2006/relationships/hyperlink" /><Relationship TargetMode="External" Target="file://C:\ckfinder\userfiles\files\%25ce%25a3%25ce%25a5%25ce%25a1%25ce%259f%25ce%25a3%20%25ce%259a%25ce%25a1%25ce%2595%25ce%259f%25ce%25a0%25ce%25a9%25ce%259b%25ce%2595%25ce%2599%25ce%2591_09_11_2020.xls" Id="docRId7" Type="http://schemas.openxmlformats.org/officeDocument/2006/relationships/hyperlink" /><Relationship TargetMode="External" Target="file://C:\ckfinder\userfiles\files\%25ce%25a0_%25ce%2595%20%25ce%259d%25ce%2591%25ce%259e%25ce%259f%25ce%25a5%20-%20%20%25ce%259b%25ce%2599%25ce%25a3%25ce%25a4%25ce%2591%20%25ce%2595%25ce%25a0%25ce%2599%25ce%25a7%25ce%2595%25ce%2599%25ce%25a1%25ce%2597%25ce%25a3%25ce%2595%25ce%25a9%25ce%259d%209-11-2020.xls" Id="docRId10" Type="http://schemas.openxmlformats.org/officeDocument/2006/relationships/hyperlink" /><Relationship Target="styles.xml" Id="docRId14" Type="http://schemas.openxmlformats.org/officeDocument/2006/relationships/styles" /><Relationship TargetMode="External" Target="mailto:kostasmourselas@1730.syzefxis.gov.gr" Id="docRId2" Type="http://schemas.openxmlformats.org/officeDocument/2006/relationships/hyperlink" /><Relationship TargetMode="External" Target="file://C:\ckfinder\userfiles\files\%25ce%25a3%25ce%25a5%25ce%25a1%25ce%259f%25ce%25a3%20%25ce%2599%25ce%25a7%25ce%2598%25ce%25a5%25ce%259f%25ce%25a0%25ce%25a9%25ce%259b%25ce%2595%25ce%2599%25ce%2591_09_11_2020.xls" Id="docRId6" Type="http://schemas.openxmlformats.org/officeDocument/2006/relationships/hyperlink" /><Relationship TargetMode="External" Target="mailto:daktemk@1730.syzefxis.gov.gr" Id="docRId1" Type="http://schemas.openxmlformats.org/officeDocument/2006/relationships/hyperlink" /><Relationship TargetMode="External" Target="http://www.pnai.gov.gr/ckfinder/userfiles/files/%CE%9A%CE%91%CE%A4%CE%91%CE%A3%CE%A4%CE%97%CE%9C%CE%91%CE%A4%CE%91%20%CE%9C%CE%97%CE%9B%CE%9F%CE%A3(1).xlsx" Id="docRId11" Type="http://schemas.openxmlformats.org/officeDocument/2006/relationships/hyperlink" /><Relationship TargetMode="External" Target="http://www.syrostoday.gr/News/120349-Meinete-sto-spiti-kai-erxomaste-emeis-se-esas.aspx?fbclid=IwAR3jARTCPoucq6p8SA54E6UjcXvtMTHIO_on2W0LuvCI807kl1K4kIBq8fQ" Id="docRId5" Type="http://schemas.openxmlformats.org/officeDocument/2006/relationships/hyperlink" /><Relationship TargetMode="External" Target="file://C:\ckfinder\userfiles\files\%25ce%25a3%25ce%25a5%25ce%25a1%25ce%259f%25ce%25a3%20-%20super_market_09_11_2020.xls" Id="docRId9" Type="http://schemas.openxmlformats.org/officeDocument/2006/relationships/hyperlink" /><Relationship TargetMode="External" Target="mailto:dak@1730.syzefxis.gov" Id="docRId0" Type="http://schemas.openxmlformats.org/officeDocument/2006/relationships/hyperlink" /><Relationship TargetMode="External" Target="file://C:\ckfinder\userfiles\files\%25ce%259c%25ce%2597%25ce%259b%25ce%259f%25ce%25a3%20%2011-11-2020.xls" Id="docRId12" Type="http://schemas.openxmlformats.org/officeDocument/2006/relationships/hyperlink" /><Relationship TargetMode="External" Target="https://cyclades24.gr/2020/03/syros-ta-magazia-tis-agoras-erchonte-spiti-sas/" Id="docRId4" Type="http://schemas.openxmlformats.org/officeDocument/2006/relationships/hyperlink" /><Relationship TargetMode="External" Target="file://C:\ckfinder\userfiles\files\%25ce%25a3%25ce%25a5%25ce%25a1%25ce%259f%25ce%25a3%20-%20%25ce%259f%25ce%25a0%25ce%25a9%25ce%25a1%25ce%259f%25ce%25a0%25ce%25a9%25ce%259b%25ce%2595%25ce%2599%25ce%2591_09_11_2020.xls" Id="docRId8" Type="http://schemas.openxmlformats.org/officeDocument/2006/relationships/hyperlink" /></Relationships>
</file>