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20" w:after="120" w:line="300"/>
        <w:ind w:right="0" w:left="0" w:firstLine="0"/>
        <w:jc w:val="center"/>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u w:val="single"/>
          <w:shd w:fill="auto" w:val="clear"/>
        </w:rPr>
        <w:t xml:space="preserve">ΜΕΤΡΑ ΑΜΕΣΗΣ ΑΝΤΙΜΕΤΩΠΙΣΗΣ ΤΗΣ ΛΕΙΨΥΔΡΙΑΣ</w:t>
      </w:r>
    </w:p>
    <w:p>
      <w:pPr>
        <w:numPr>
          <w:ilvl w:val="0"/>
          <w:numId w:val="2"/>
        </w:numPr>
        <w:spacing w:before="120" w:after="120" w:line="300"/>
        <w:ind w:right="0" w:left="72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Αντιμετώπιση του προβλήματος υδροδότησης της κεντροδυτικής Νάξου με την προμήθεια και εγκατάσταση τουλάχιστον μίας μονάδας αφαλάτωσης με ονομαστική δυναμικότητα σε παραγωγή πόσιμου νερού ως 2.000m</w:t>
      </w:r>
      <w:r>
        <w:rPr>
          <w:rFonts w:ascii="Cambria" w:hAnsi="Cambria" w:cs="Cambria" w:eastAsia="Cambria"/>
          <w:color w:val="auto"/>
          <w:spacing w:val="0"/>
          <w:position w:val="0"/>
          <w:sz w:val="24"/>
          <w:shd w:fill="auto" w:val="clear"/>
          <w:vertAlign w:val="superscript"/>
        </w:rPr>
        <w:t xml:space="preserve">3</w:t>
      </w:r>
      <w:r>
        <w:rPr>
          <w:rFonts w:ascii="Cambria" w:hAnsi="Cambria" w:cs="Cambria" w:eastAsia="Cambria"/>
          <w:color w:val="auto"/>
          <w:spacing w:val="0"/>
          <w:position w:val="0"/>
          <w:sz w:val="24"/>
          <w:shd w:fill="auto" w:val="clear"/>
        </w:rPr>
        <w:t xml:space="preserve">/d. Η συγκεκριμένη Μ/Α δύναται να εγκατασταθεί χωρίς να απαιτηθούν οι χρονοβόρες αδειοδοτικές διαδικασίες με επίκληση και ενεργοποίηση των διατάξεων του άρθρου 50 του πρόσφατου Ν.4487 (ΦΕΚ 116 Α 09-08-2017). Με την συγκεκριμένη διαδικασία:</w:t>
      </w:r>
    </w:p>
    <w:p>
      <w:pPr>
        <w:numPr>
          <w:ilvl w:val="0"/>
          <w:numId w:val="2"/>
        </w:numPr>
        <w:spacing w:before="120" w:after="120" w:line="300"/>
        <w:ind w:right="0" w:left="144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Επιτρέπεται η προσωρινή εγκατάσταση και λειτουργία μονάδων παραγωγής νερού ύδρευσης, μέσω αφαλάτωσης με δυναμικότητα μικρότερη από 2.000 κ.μ./ ημέρα, για την εξυπηρέτηση επειγουσών και βραχυχρόνιων αναγκών υδροδότησης νησιών, μέχρι τις 31.12.2020.</w:t>
      </w:r>
    </w:p>
    <w:p>
      <w:pPr>
        <w:numPr>
          <w:ilvl w:val="0"/>
          <w:numId w:val="2"/>
        </w:numPr>
        <w:spacing w:before="120" w:after="120" w:line="300"/>
        <w:ind w:right="0" w:left="144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Με απόφαση του Υπουργού Ναυτιλίας και Νησιωτικής Πολιτικής, εγκρίνεται η εγκατάσταση και λειτουργία των μονάδων αφαλάτωσης εγκρίνεται η χωροθέτηση των μονάδων αφαλάτωσης και τα απαιτούμενα τεχνικά έργα, και η χρονική διάρκεια της λειτουργίας, η οποία δεν μπορεί να εκτείνεται πέραν της 31.12.2020. Οι φορητές μονάδες του παρόντος άρθρου απομακρύνονται εντός δέκα (10) ημερών από τη λήξη της χρονικής διάρκειας της λειτουργίας, εκτός και αν στο μεταξύ έχουν λάβει τις προσήκουσες αδειοδοτήσεις.</w:t>
      </w:r>
    </w:p>
    <w:p>
      <w:pPr>
        <w:numPr>
          <w:ilvl w:val="0"/>
          <w:numId w:val="2"/>
        </w:numPr>
        <w:spacing w:before="120" w:after="120" w:line="300"/>
        <w:ind w:right="0" w:left="144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Η λειτουργία των φορητών Μ/Α από τους Δήμους γίνεται, κατά παρέκκλιση των διατάξεων περί πολεοδομικής και περιβαλλοντικής αδειοδότησης και των διατάξεων των νόμων 4014/2011 (Α΄ 209) και 3982/2011 (Α΄ 143).</w:t>
      </w:r>
    </w:p>
    <w:p>
      <w:pPr>
        <w:numPr>
          <w:ilvl w:val="0"/>
          <w:numId w:val="2"/>
        </w:numPr>
        <w:spacing w:before="120" w:after="120" w:line="300"/>
        <w:ind w:right="0" w:left="144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Για την προσωρινή εγκατάσταση και λειτουργία των μονάδων του παρόντος άρθρου εφαρμόζονται οι διαδικασίες του συνοπτικού διαγωνισμού [δηλαδή τα οριζόμενα στο άρθρο 117 του ν. 4412/2016 (Α΄ 147)], ανεξάρτητα από την εκτιμώμενη αξία της σύμβασης.</w:t>
      </w:r>
    </w:p>
    <w:p>
      <w:pPr>
        <w:spacing w:before="120" w:after="0" w:line="300"/>
        <w:ind w:right="0" w:left="72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u w:val="single"/>
          <w:shd w:fill="auto" w:val="clear"/>
        </w:rPr>
        <w:t xml:space="preserve">Αν είχε εφαρμόσει ο Δήμος την προτεινόμενη διαδικασία</w:t>
      </w:r>
      <w:r>
        <w:rPr>
          <w:rFonts w:ascii="Cambria" w:hAnsi="Cambria" w:cs="Cambria" w:eastAsia="Cambria"/>
          <w:color w:val="auto"/>
          <w:spacing w:val="0"/>
          <w:position w:val="0"/>
          <w:sz w:val="24"/>
          <w:shd w:fill="auto" w:val="clear"/>
        </w:rPr>
        <w:t xml:space="preserve"> θα μπορούσε να έχει εγκαταστήσει ήδη από τη λήξη του φετινού χειμώνα, οπότε ήταν γνωστά τα πενιχρά δεδομένα των βροχοπτώσεων, μία Μ/Α ονομαστικής δυναμικότητας σε παραγωγή πόσιμου νερού της τάξης των 2.000m</w:t>
      </w:r>
      <w:r>
        <w:rPr>
          <w:rFonts w:ascii="Cambria" w:hAnsi="Cambria" w:cs="Cambria" w:eastAsia="Cambria"/>
          <w:color w:val="auto"/>
          <w:spacing w:val="0"/>
          <w:position w:val="0"/>
          <w:sz w:val="24"/>
          <w:shd w:fill="auto" w:val="clear"/>
          <w:vertAlign w:val="superscript"/>
        </w:rPr>
        <w:t xml:space="preserve">3</w:t>
      </w:r>
      <w:r>
        <w:rPr>
          <w:rFonts w:ascii="Cambria" w:hAnsi="Cambria" w:cs="Cambria" w:eastAsia="Cambria"/>
          <w:color w:val="auto"/>
          <w:spacing w:val="0"/>
          <w:position w:val="0"/>
          <w:sz w:val="24"/>
          <w:shd w:fill="auto" w:val="clear"/>
        </w:rPr>
        <w:t xml:space="preserve">/d στην ευρύτερη παράκτια ζώνη της Γαλήνης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Εγγαρών. Με τον τρόπο αυτό το μερικώς ή πλήρως αφαλατωμένο νερό θα μπορούσε να προωθείται στη λιμνοδεξαμενή των Εγγαρών για προσωρινή αποθήκευση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ομογενοποίηση με τα διαθέσιμα όμβρια των ταμιευτήρων. Ακολούθως τα αναμεμειγμένα ύδατα θα περνούσαν από τελική ρύθμιση των ποιοτικών χαρακτηριστικών τους στο ταχυδιυλιστήριο, ώστε να διοχετεύονται στο δίκτυο. Έτσι επιτυγχάνουμε:</w:t>
      </w:r>
    </w:p>
    <w:p>
      <w:pPr>
        <w:numPr>
          <w:ilvl w:val="0"/>
          <w:numId w:val="5"/>
        </w:numPr>
        <w:spacing w:before="0" w:after="120" w:line="300"/>
        <w:ind w:right="0" w:left="1434"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Την παραγωγή 60.000m</w:t>
      </w:r>
      <w:r>
        <w:rPr>
          <w:rFonts w:ascii="Cambria" w:hAnsi="Cambria" w:cs="Cambria" w:eastAsia="Cambria"/>
          <w:color w:val="auto"/>
          <w:spacing w:val="0"/>
          <w:position w:val="0"/>
          <w:sz w:val="24"/>
          <w:shd w:fill="auto" w:val="clear"/>
          <w:vertAlign w:val="superscript"/>
        </w:rPr>
        <w:t xml:space="preserve">3</w:t>
      </w:r>
      <w:r>
        <w:rPr>
          <w:rFonts w:ascii="Cambria" w:hAnsi="Cambria" w:cs="Cambria" w:eastAsia="Cambria"/>
          <w:color w:val="auto"/>
          <w:spacing w:val="0"/>
          <w:position w:val="0"/>
          <w:sz w:val="24"/>
          <w:shd w:fill="auto" w:val="clear"/>
        </w:rPr>
        <w:t xml:space="preserve"> κάθε μήνα, ήτοι από 01/03/2018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31/10/2018 (</w:t>
      </w:r>
      <w:r>
        <w:rPr>
          <w:rFonts w:ascii="Cambria" w:hAnsi="Cambria" w:cs="Cambria" w:eastAsia="Cambria"/>
          <w:color w:val="auto"/>
          <w:spacing w:val="0"/>
          <w:position w:val="0"/>
          <w:sz w:val="24"/>
          <w:shd w:fill="auto" w:val="clear"/>
        </w:rPr>
        <w:t xml:space="preserve">οπότε και αναμένεται να μας ξανα-αγαπήσει ο Θεός και να βρέξει) θα μπορούσαμε να έχουμε παραγωγή 430.000m</w:t>
      </w:r>
      <w:r>
        <w:rPr>
          <w:rFonts w:ascii="Cambria" w:hAnsi="Cambria" w:cs="Cambria" w:eastAsia="Cambria"/>
          <w:color w:val="auto"/>
          <w:spacing w:val="0"/>
          <w:position w:val="0"/>
          <w:sz w:val="24"/>
          <w:shd w:fill="auto" w:val="clear"/>
          <w:vertAlign w:val="superscript"/>
        </w:rPr>
        <w:t xml:space="preserve">3</w:t>
      </w:r>
      <w:r>
        <w:rPr>
          <w:rFonts w:ascii="Cambria" w:hAnsi="Cambria" w:cs="Cambria" w:eastAsia="Cambria"/>
          <w:color w:val="auto"/>
          <w:spacing w:val="0"/>
          <w:position w:val="0"/>
          <w:sz w:val="24"/>
          <w:shd w:fill="auto" w:val="clear"/>
        </w:rPr>
        <w:t xml:space="preserve"> (τα </w:t>
      </w:r>
      <w:r>
        <w:rPr>
          <w:rFonts w:ascii="Cambria" w:hAnsi="Cambria" w:cs="Cambria" w:eastAsia="Cambria"/>
          <w:color w:val="auto"/>
          <w:spacing w:val="0"/>
          <w:position w:val="0"/>
          <w:sz w:val="24"/>
          <w:shd w:fill="auto" w:val="clear"/>
        </w:rPr>
        <w:t xml:space="preserve">¾ </w:t>
      </w:r>
      <w:r>
        <w:rPr>
          <w:rFonts w:ascii="Cambria" w:hAnsi="Cambria" w:cs="Cambria" w:eastAsia="Cambria"/>
          <w:color w:val="auto"/>
          <w:spacing w:val="0"/>
          <w:position w:val="0"/>
          <w:sz w:val="24"/>
          <w:shd w:fill="auto" w:val="clear"/>
        </w:rPr>
        <w:t xml:space="preserve">της χωρητικότητας της λιμνοδεξαμενής των Εγγαρών).</w:t>
      </w:r>
    </w:p>
    <w:p>
      <w:pPr>
        <w:numPr>
          <w:ilvl w:val="0"/>
          <w:numId w:val="5"/>
        </w:numPr>
        <w:spacing w:before="120" w:after="120" w:line="300"/>
        <w:ind w:right="0" w:left="144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Την αποφυγή άντλησης ισοδύναμων ποσοτήτων από τα Υπόγεια Υδατικά Συστήματα του κεντρικού &amp; δυτικού τμήματος του νησιού, που με την πρακτική που ακολουθεί η Δημοτική Αρχή θα κληθούν και πάλι να σηκώσουν το βάρος της υδροδότησης της συγκεκριμένης περιοχής.</w:t>
      </w:r>
    </w:p>
    <w:p>
      <w:pPr>
        <w:numPr>
          <w:ilvl w:val="0"/>
          <w:numId w:val="5"/>
        </w:numPr>
        <w:spacing w:before="120" w:after="120" w:line="300"/>
        <w:ind w:right="0" w:left="144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Την επίτευξη εντελώς ομοιογενούς σε ποιοτική σύσταση νερού προς διανομή, κατάλληλου για ανθρώπινη κατανάλωση.</w:t>
      </w:r>
    </w:p>
    <w:p>
      <w:pPr>
        <w:numPr>
          <w:ilvl w:val="0"/>
          <w:numId w:val="5"/>
        </w:numPr>
        <w:spacing w:before="240" w:after="120" w:line="300"/>
        <w:ind w:right="0" w:left="72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Σημειώνεται ότι είναι ήδη Μάιος, τα επιφανειακά αποθέματα υδάτων στους ταμιευτήρες κατά δήλωση του αρμόδιου αντιδημάρχου είναι 550.000m3 και έχουμε παντελή άγνοια των υπόγειων αποθεμάτων παρότι είναι κοινό μυστικό, ότι η στάθμη πηγαδιών και γεωτρήσεων έχει ήδη κατέβει σημαντικά.</w:t>
      </w:r>
    </w:p>
    <w:p>
      <w:pPr>
        <w:spacing w:before="120" w:after="120" w:line="300"/>
        <w:ind w:right="0" w:left="72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Και όλα αυτά ενώ βρισκόμαστε στην έναρξη της τουριστικής περιόδου και διανύουμε την περίοδο άρδευσης του βασικότερου αγροτικού προϊόντος της Νάξου που είναι η καλοκαιρινή πατάτα.</w:t>
      </w:r>
    </w:p>
    <w:p>
      <w:pPr>
        <w:spacing w:before="240" w:after="120" w:line="300"/>
        <w:ind w:right="0" w:left="72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Ούτως πρέπει να διερευνηθεί η δυνατότητα εγκατάστασης και δεύτερης Μ/Α παρόμοιας δυναμικότητας για τη νοτιοδυτική Νάξο, με την ίδια ως άνω μεθοδολογία.</w:t>
      </w:r>
    </w:p>
    <w:p>
      <w:pPr>
        <w:spacing w:before="120" w:after="120" w:line="300"/>
        <w:ind w:right="0" w:left="72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Παράλληλα θα πρέπει να γίνει άμεση αποτίμηση της υφιστάμενης κατάστασης και και να εξεταστεί η αναγκαιότητα υποβολής αιτήματος κήρυξης τμήματος ή του συνόλου του Δήμου σε κατάσταση έκτακτης ανάγκης πολιτικής προστασίας του Ν.3013/02. </w:t>
      </w:r>
    </w:p>
    <w:p>
      <w:pPr>
        <w:spacing w:before="120" w:after="120" w:line="300"/>
        <w:ind w:right="0" w:left="72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Η σκοπιμότητα της συγκεκριμένης ενέργειας σχετίζεται με τα ακόλουθα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πλεονεκτήματα</w:t>
      </w:r>
      <w:r>
        <w:rPr>
          <w:rFonts w:ascii="Cambria" w:hAnsi="Cambria" w:cs="Cambria" w:eastAsia="Cambria"/>
          <w:color w:val="auto"/>
          <w:spacing w:val="0"/>
          <w:position w:val="0"/>
          <w:sz w:val="24"/>
          <w:shd w:fill="auto" w:val="clear"/>
        </w:rPr>
        <w:t xml:space="preserve">»:</w:t>
      </w:r>
    </w:p>
    <w:p>
      <w:pPr>
        <w:numPr>
          <w:ilvl w:val="0"/>
          <w:numId w:val="11"/>
        </w:numPr>
        <w:spacing w:before="120" w:after="120" w:line="300"/>
        <w:ind w:right="0" w:left="144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Η γενική κατεύθυνση προβλέπει την εκπόνηση ειδικών σχεδίων αντιμετώπισης του προβλήματος, τη βοήθεια όλης της κρατικής μηχανής και τη διάθεση κονδυλίων, κατά παρέκκλιση των χρονοβόρων γραφειοκρατικών διαδικασιών που ακολουθούνται σε κανονικές συνθήκες.</w:t>
      </w:r>
    </w:p>
    <w:p>
      <w:pPr>
        <w:numPr>
          <w:ilvl w:val="0"/>
          <w:numId w:val="11"/>
        </w:numPr>
        <w:spacing w:before="120" w:after="120" w:line="300"/>
        <w:ind w:right="0" w:left="144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Αμεσότητα στην εκτέλεση των δράσεων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ανακούφισης</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του προβλήματος χωρίς την τήρηση γραφειοκρατικών διαδικασιών περιβαλλοντικής και λοιπών αδειοδοτήσεων  και εφαρμογής των απαιτούμενων παρεμβάσεων (Εγκύκλιοι ΕΥΠΕ οικ.203913/19-12-2012/ΑΔΑ: Β4ΜΛ0-Μ89 &amp; ΕΥΠΕ οικ.202362/03-10-2012/ΑΔΑ: Β4ΤΖ0-ΣΙΟ).</w:t>
      </w:r>
    </w:p>
    <w:p>
      <w:pPr>
        <w:numPr>
          <w:ilvl w:val="0"/>
          <w:numId w:val="11"/>
        </w:numPr>
        <w:spacing w:before="120" w:after="120" w:line="300"/>
        <w:ind w:right="0" w:left="144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Κάλυψη του συνόλου ή σημαντικού μέρους των απαιτούμενων δαπανών από τον προϋπολογισμό της Γ.Γ Πολιτικής Προστασίας (άρθρο 8 παρ 1ε,1ζ Ν.3013/02).</w:t>
      </w:r>
    </w:p>
    <w:p>
      <w:pPr>
        <w:numPr>
          <w:ilvl w:val="0"/>
          <w:numId w:val="11"/>
        </w:numPr>
        <w:spacing w:before="240" w:after="0" w:line="300"/>
        <w:ind w:right="0" w:left="714"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Την περιστολή της κατανάλωσης ενέργειας από μια τέτοια ενεργοβόρα υποδομή με την ενσωμάτωση ενός συστήματος εικονικού net metering μέσω ανανεώσιμων πηγών ενέργειας που θα εγκατασταθεί σε άλλη κατάλληλη για το σκοπό αυτό δημοτική ιδιοκτησία και θα αντισταθμίζει την ηλεκτρική κατανάλωση της αφαλάτωσης.  </w:t>
      </w:r>
    </w:p>
    <w:p>
      <w:pPr>
        <w:numPr>
          <w:ilvl w:val="0"/>
          <w:numId w:val="11"/>
        </w:numPr>
        <w:spacing w:before="240" w:after="0" w:line="300"/>
        <w:ind w:right="0" w:left="714"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Εξοικονόμηση υδάτων από το μόνιμο πληθυσμό, τους αγρότες, τις μεταποιητικές επιχειρήσεις, τους επαγγελματίες και τους επισκέπτες του νησιού. </w:t>
      </w:r>
    </w:p>
    <w:p>
      <w:pPr>
        <w:numPr>
          <w:ilvl w:val="0"/>
          <w:numId w:val="11"/>
        </w:numPr>
        <w:spacing w:before="120" w:after="120" w:line="30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Ενημερωτική καμπάνια που θα περιλαμβάνει:</w:t>
      </w:r>
    </w:p>
    <w:p>
      <w:pPr>
        <w:numPr>
          <w:ilvl w:val="0"/>
          <w:numId w:val="11"/>
        </w:numPr>
        <w:spacing w:before="120" w:after="120" w:line="300"/>
        <w:ind w:right="0" w:left="21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ραδιοφωνικά και τηλεοπτικά σποτ σε τοπικά μέσα, </w:t>
      </w:r>
    </w:p>
    <w:p>
      <w:pPr>
        <w:numPr>
          <w:ilvl w:val="0"/>
          <w:numId w:val="11"/>
        </w:numPr>
        <w:spacing w:before="120" w:after="120" w:line="300"/>
        <w:ind w:right="0" w:left="21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ένθετα στον τοπικό τύπο, </w:t>
      </w:r>
    </w:p>
    <w:p>
      <w:pPr>
        <w:numPr>
          <w:ilvl w:val="0"/>
          <w:numId w:val="11"/>
        </w:numPr>
        <w:spacing w:before="120" w:after="120" w:line="300"/>
        <w:ind w:right="0" w:left="216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διανομή φυλλαδίων σε μεγάλες ομάδες πληθυσμού (σχολεία, νοσοκομείο, δημόσιες υπηρεσίες, εκκλησίες κλπ),</w:t>
      </w:r>
    </w:p>
    <w:p>
      <w:pPr>
        <w:numPr>
          <w:ilvl w:val="0"/>
          <w:numId w:val="11"/>
        </w:numPr>
        <w:spacing w:before="120" w:after="120" w:line="300"/>
        <w:ind w:right="0" w:left="216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διοργάνωση θεματικών ημερίδων. </w:t>
      </w:r>
    </w:p>
    <w:p>
      <w:pPr>
        <w:numPr>
          <w:ilvl w:val="0"/>
          <w:numId w:val="11"/>
        </w:numPr>
        <w:spacing w:before="120" w:after="120" w:line="300"/>
        <w:ind w:right="0" w:left="144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Συνεργασία με τους οικείους επαγγελματικούς φορείς (Σύλλογος Ξενοδόχων, Μαζικής Εστίασης, Ενοικιαζομένων Δωματίων κλπ) ώστε στις υποδομές τους να υπάρχει κατάλληλη πολύγλωσση ενημερωτική σήμανση για την ανάγκη εξοικονόμησης νερού.</w:t>
      </w:r>
    </w:p>
    <w:p>
      <w:pPr>
        <w:numPr>
          <w:ilvl w:val="0"/>
          <w:numId w:val="11"/>
        </w:numPr>
        <w:spacing w:before="120" w:after="120" w:line="300"/>
        <w:ind w:right="0" w:left="144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Συνεργασία με τους παραγωγικούς φορείς του πρωτογενούς τομέα, τους γεωπόνους και την ΕΑΣ Νάξου, για προώθηση καμπάνιας βέλτιστων διαθέσιμων πρακτικών άρδευσης και διαχείρισης των καλλιεργειών καθώς και των υγρών και στερεών αποβλήτων κτηνοτροφικών μονάδων.</w:t>
      </w:r>
    </w:p>
    <w:p>
      <w:pPr>
        <w:numPr>
          <w:ilvl w:val="0"/>
          <w:numId w:val="11"/>
        </w:numPr>
        <w:spacing w:before="120" w:after="120" w:line="300"/>
        <w:ind w:right="0" w:left="144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Συνεργασία με τις κεντρικές και περιφερειακές υπηρεσίες ανάπτυξης για ενημέρωση των μεταποιητικών δραστηριοτήτων επί των βέλτιστων διαθέσιμων πρακτικών διαχείρισης των υδάτων (λ.χ. ύδατα κοπής σε μαρμαράδικα, ύδατα πλύσης σε επεξεργασία τροφίμων κλπ).</w:t>
      </w:r>
    </w:p>
    <w:p>
      <w:pPr>
        <w:numPr>
          <w:ilvl w:val="0"/>
          <w:numId w:val="11"/>
        </w:numPr>
        <w:spacing w:before="120" w:after="120" w:line="300"/>
        <w:ind w:right="0" w:left="144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Έλεγχος δεξαμενών και δικτύων αναφορικά με βλάβες, διαρροές και απώλειες, με άμεση αποκατάσταση ζημιών με χρήση νέων τεχνολογιών. Παροχή υπηρεσίας χαρτογράφησης και ελέγχου δικτύων με:</w:t>
      </w:r>
    </w:p>
    <w:p>
      <w:pPr>
        <w:numPr>
          <w:ilvl w:val="0"/>
          <w:numId w:val="11"/>
        </w:numPr>
        <w:spacing w:before="120" w:after="120" w:line="300"/>
        <w:ind w:right="0" w:left="216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μικροκάμερες, </w:t>
      </w:r>
    </w:p>
    <w:p>
      <w:pPr>
        <w:numPr>
          <w:ilvl w:val="0"/>
          <w:numId w:val="11"/>
        </w:numPr>
        <w:spacing w:before="120" w:after="120" w:line="300"/>
        <w:ind w:right="0" w:left="216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μαγνητική διασκόπηση κ.λ.π</w:t>
      </w:r>
    </w:p>
    <w:p>
      <w:pPr>
        <w:numPr>
          <w:ilvl w:val="0"/>
          <w:numId w:val="11"/>
        </w:numPr>
        <w:spacing w:before="240" w:after="120" w:line="300"/>
        <w:ind w:right="0" w:left="714"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Έλεγχος των υφιστάμενων δημοτικών γεωτρήσεων με εκτέλεση των ακόλουθων ενεργειών:</w:t>
      </w:r>
    </w:p>
    <w:p>
      <w:pPr>
        <w:numPr>
          <w:ilvl w:val="0"/>
          <w:numId w:val="11"/>
        </w:numPr>
        <w:spacing w:before="120" w:after="120" w:line="300"/>
        <w:ind w:right="0" w:left="144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Δοκιμαστικές αντλήσεις για την αποτίμηση της κρίσιμης παροχής τους (δυνατότητα κάλυψης αναγκών χωρίς εξάντληση και ποιοτική υποβάθμιση των υπόγειων αποθεμάτων) και των φυσικοχημικών και λοιπών ποιοτικών χαρακτηριστικών των αντλούμενων υδάτων.</w:t>
      </w:r>
    </w:p>
    <w:p>
      <w:pPr>
        <w:numPr>
          <w:ilvl w:val="0"/>
          <w:numId w:val="11"/>
        </w:numPr>
        <w:spacing w:before="120" w:after="120" w:line="300"/>
        <w:ind w:right="0" w:left="144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Έλεγχος των αντλητικών συστημάτων και εξασφάλιση των απαιτούμενων συστημάτων ασφαλείας ώστε να αποφευχθούν βλάβες κατά την περίοδο αιχμής και δαπανηρές αντικαταστάσεις.</w:t>
      </w:r>
    </w:p>
    <w:p>
      <w:pPr>
        <w:numPr>
          <w:ilvl w:val="0"/>
          <w:numId w:val="11"/>
        </w:numPr>
        <w:spacing w:before="240" w:after="120" w:line="300"/>
        <w:ind w:right="0" w:left="714"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Ενεργοποίηση της άντλησης από υφιστάμενες δημοτικές ή μισθωμένες ιδιωτικές γεωτρήσεις ως έσχατο μέτρο (και όχι ως μοναδική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κεντρική επιλογή) αντιμετώπισης της λειψυδρίας, λαμβάνοντας μέριμνα για:</w:t>
      </w:r>
    </w:p>
    <w:p>
      <w:pPr>
        <w:numPr>
          <w:ilvl w:val="0"/>
          <w:numId w:val="11"/>
        </w:numPr>
        <w:spacing w:before="120" w:after="120" w:line="300"/>
        <w:ind w:right="0" w:left="144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Ισόρροπη κατανομή των αντλούμενων ποσοτήτων σε διάφορες ζώνες της προβληματικής περιοχής, ώστε να ισοσταθμιστεί αντίστοιχα και η οικολογική και περιβαλλοντική ζημία από τη συγκεκριμένη πρακτική.</w:t>
      </w:r>
    </w:p>
    <w:p>
      <w:pPr>
        <w:numPr>
          <w:ilvl w:val="0"/>
          <w:numId w:val="11"/>
        </w:numPr>
        <w:spacing w:before="120" w:after="120" w:line="300"/>
        <w:ind w:right="0" w:left="144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Επιλογή χρήσης γεωτρήσεων που δεν αντλούν από επίσημα καταγεγραμμένους προβληματικούς υπόγειους υδροφορείς της κεντρικής και δυτικής Νάξου.</w:t>
      </w:r>
    </w:p>
    <w:p>
      <w:pPr>
        <w:numPr>
          <w:ilvl w:val="0"/>
          <w:numId w:val="11"/>
        </w:numPr>
        <w:spacing w:before="120" w:after="120" w:line="300"/>
        <w:ind w:right="0" w:left="144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Συνεχή καταγραφή της κατάστασης των υπογείων υδάτων που τροφοδοτούν τις γεωτρήσεις και εκ περιτροπής διακοπής της άντλησης όταν οι ενδείξεις καθίστανται ανησυχητικές για την ποιότητα και την ποσότητα των υπογείων υδάτων.</w:t>
      </w:r>
    </w:p>
    <w:p>
      <w:pPr>
        <w:numPr>
          <w:ilvl w:val="0"/>
          <w:numId w:val="11"/>
        </w:numPr>
        <w:spacing w:before="240" w:after="120" w:line="300"/>
        <w:ind w:right="0" w:left="714"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Εκμετάλλευση της δυσμενούς υδρολογικής κατάστασης για άμεση παρέμβαση στους υφιστάμενους ταμιευτήρες προς αποκατάσταση ζημιών με εκτέλεση των ακόλουθων ενεργειών:</w:t>
      </w:r>
    </w:p>
    <w:p>
      <w:pPr>
        <w:numPr>
          <w:ilvl w:val="0"/>
          <w:numId w:val="11"/>
        </w:numPr>
        <w:spacing w:before="120" w:after="120" w:line="300"/>
        <w:ind w:right="0" w:left="144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Αποκατάσταση του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νεκρού τους</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όγκου με καθαρισμό του πυθμένα τους από ιλώδη φερτά υλικά.</w:t>
      </w:r>
    </w:p>
    <w:p>
      <w:pPr>
        <w:numPr>
          <w:ilvl w:val="0"/>
          <w:numId w:val="11"/>
        </w:numPr>
        <w:spacing w:before="120" w:after="120" w:line="300"/>
        <w:ind w:right="0" w:left="144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Έλεγχος στεγανότητας και αποκατάσταση γεωυφάσματος (λιμνοδεξαμενή) και ρωγμών (φράγμα) με τις πρέπουσες ενέργειες.</w:t>
      </w:r>
    </w:p>
    <w:p>
      <w:pPr>
        <w:numPr>
          <w:ilvl w:val="0"/>
          <w:numId w:val="11"/>
        </w:numPr>
        <w:spacing w:before="240" w:after="120" w:line="300"/>
        <w:ind w:right="0" w:left="714"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Συνεχή και αξιόπιστη ενημέρωση των δημοτών, μέσω της ιστοσελίδας του Δήμου και  επίσημων ανακοινώσεων αναφορικά με:</w:t>
      </w:r>
    </w:p>
    <w:p>
      <w:pPr>
        <w:numPr>
          <w:ilvl w:val="0"/>
          <w:numId w:val="11"/>
        </w:numPr>
        <w:spacing w:before="120" w:after="120" w:line="300"/>
        <w:ind w:right="0" w:left="144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Τις χρησιμοποιούμενες κάθε φορά πηγές υδροληψίας.</w:t>
      </w:r>
    </w:p>
    <w:p>
      <w:pPr>
        <w:numPr>
          <w:ilvl w:val="0"/>
          <w:numId w:val="11"/>
        </w:numPr>
        <w:spacing w:before="120" w:after="120" w:line="300"/>
        <w:ind w:right="0" w:left="144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w:t>
      </w:r>
      <w:r>
        <w:rPr>
          <w:rFonts w:ascii="Cambria" w:hAnsi="Cambria" w:cs="Cambria" w:eastAsia="Cambria"/>
          <w:color w:val="auto"/>
          <w:spacing w:val="0"/>
          <w:position w:val="0"/>
          <w:sz w:val="24"/>
          <w:shd w:fill="auto" w:val="clear"/>
        </w:rPr>
        <w:t xml:space="preserve">α συνολικά και επιμέρους διαθέσιμα αποθέματα υδάτων και την ανάγκη περιστολής της κατανάλωσης ύδατος.</w:t>
      </w:r>
    </w:p>
    <w:p>
      <w:pPr>
        <w:numPr>
          <w:ilvl w:val="0"/>
          <w:numId w:val="11"/>
        </w:numPr>
        <w:spacing w:before="120" w:after="120" w:line="300"/>
        <w:ind w:right="0" w:left="144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Τα ποιοτικά χαρακτηριστικά των διατιθέμενων υδάτων (αποτελέσματα μετρήσεων από διαπιστευμένο φορέα) και ενδεχόμενους περιορισμούς στη χρήση τους ως ύδατα κατάλληλα για ανθρώπινη κατανάλωση.</w:t>
      </w:r>
    </w:p>
    <w:p>
      <w:pPr>
        <w:numPr>
          <w:ilvl w:val="0"/>
          <w:numId w:val="11"/>
        </w:numPr>
        <w:spacing w:before="240" w:after="120" w:line="300"/>
        <w:ind w:right="0" w:left="714"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Επικαιροποίηση και πιστή εφαρμογή του δημοτικού κανονισμού ύδρευσης ισότιμα και ισομερώς προς όλους, ώστε:</w:t>
      </w:r>
    </w:p>
    <w:p>
      <w:pPr>
        <w:numPr>
          <w:ilvl w:val="0"/>
          <w:numId w:val="11"/>
        </w:numPr>
        <w:spacing w:before="120" w:after="120" w:line="300"/>
        <w:ind w:right="0" w:left="144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Να επιβραβεύεται η εξοικονόμηση.</w:t>
      </w:r>
    </w:p>
    <w:p>
      <w:pPr>
        <w:numPr>
          <w:ilvl w:val="0"/>
          <w:numId w:val="11"/>
        </w:numPr>
        <w:spacing w:before="120" w:after="120" w:line="300"/>
        <w:ind w:right="0" w:left="144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Να αποθαρρύνεται η υπερκατανάλωση.</w:t>
      </w:r>
    </w:p>
    <w:p>
      <w:pPr>
        <w:numPr>
          <w:ilvl w:val="0"/>
          <w:numId w:val="11"/>
        </w:numPr>
        <w:spacing w:before="120" w:after="120" w:line="300"/>
        <w:ind w:right="0" w:left="144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Να εισπράττονται πρόστιμα που αφενός θα συνετίσουν τους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αδιάφορους</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και αφετέρου θα διοχετεύσουν στο σύστημα πόρους για τη στήριξη των υπολοίπων δράσεων.</w:t>
      </w:r>
    </w:p>
    <w:p>
      <w:pPr>
        <w:spacing w:before="120" w:after="120" w:line="300"/>
        <w:ind w:right="0" w:left="0" w:firstLine="0"/>
        <w:jc w:val="both"/>
        <w:rPr>
          <w:rFonts w:ascii="Cambria" w:hAnsi="Cambria" w:cs="Cambria" w:eastAsia="Cambria"/>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2">
    <w:abstractNumId w:val="12"/>
  </w:num>
  <w:num w:numId="5">
    <w:abstractNumId w:val="6"/>
  </w:num>
  <w:num w:numId="1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