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68" w:dyaOrig="2497">
          <v:rect xmlns:o="urn:schemas-microsoft-com:office:office" xmlns:v="urn:schemas-microsoft-com:vml" id="rectole0000000000" style="width:83.400000pt;height:124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10" w:dyaOrig="1670">
          <v:rect xmlns:o="urn:schemas-microsoft-com:office:office" xmlns:v="urn:schemas-microsoft-com:vml" id="rectole0000000001" style="width:140.500000pt;height:83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ΑΙΤΗΣΗ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ΕΝΤΑΞΗΣ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ΚΥΚΛΑΔΙΤΙΚΩΝ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ΠΡΟΪΟΝΤΩΝ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ΔΙΚΤΥΟ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‘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AEGEAN CUISINE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’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Μάιος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 2018</w:t>
      </w: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Ημερομηνία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…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.. /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…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.. /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…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ΣΤΟΙΧΕΙΑ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ΕΠΙΧΕΙΡΗΣΗΣ</w:t>
      </w: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4225"/>
        <w:gridCol w:w="6231"/>
      </w:tblGrid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ΔΙΑΚΡΙΤΙΚΟΣ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ΤΙΤΛΟΣ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ΕΠΩΝΥΜΙΑ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Α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Φ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Μ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ΔΙΕΥΘΥΝΣΗ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ΤΗΛΕΦΩΝΟ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ΣΤΑΘΕΡΟ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ΚΙΝΗΤΟ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EMAIL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ΙΣΤΟΣΕΛΙΔΑ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ΣΕΛΙΔΑ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ΕΠΙΧΕΙΡΗΣΗΣ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ΣΤΟ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FACEBOOK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ΠΡΟΪΟΝΤΑ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ΠΡΟΣ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ΕΝΤΑΞΗ</w:t>
      </w: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ΠΡΟΪΟΝΤΑ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ΠΟΠ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ΠΓΕ</w:t>
      </w:r>
    </w:p>
    <w:tbl>
      <w:tblPr/>
      <w:tblGrid>
        <w:gridCol w:w="715"/>
        <w:gridCol w:w="3150"/>
        <w:gridCol w:w="3510"/>
        <w:gridCol w:w="3081"/>
      </w:tblGrid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ΕΜΠΟΡΙΚΗ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ΕΠΩΝΥΜΙΑ</w:t>
            </w: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ΚΑΤΗΓΟΡΙΑ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ΠΡΟΪΟΝΤΟΣ</w:t>
            </w: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ΠΟΠ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ή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ΠΓΕ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Β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ΑΛΛΑ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ΠΡΟΪΟΝΤΑ</w:t>
      </w:r>
    </w:p>
    <w:tbl>
      <w:tblPr/>
      <w:tblGrid>
        <w:gridCol w:w="715"/>
        <w:gridCol w:w="1980"/>
        <w:gridCol w:w="1891"/>
        <w:gridCol w:w="1709"/>
        <w:gridCol w:w="1980"/>
        <w:gridCol w:w="2181"/>
      </w:tblGrid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ΕΜΠΟΡΙΚΗ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ΕΠΩΝΥΜΙΑ</w:t>
            </w: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ΚΑΤΗΓΟΡΙΑ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ΠΡΟΪΟΝΤΟΣ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%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ΤΟΠΙΚΗ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ΠΡΩΤΗ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ΥΛΗ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ΑΠΟ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ΚΥΚΛΑΔΕΣ</w:t>
            </w:r>
            <w:r>
              <w:rPr>
                <w:rFonts w:ascii="Century Gothic" w:hAnsi="Century Gothic" w:cs="Century Gothic" w:eastAsia="Century Gothic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*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%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ΤΟΠΙΚΗ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ΠΡΩΤΗ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ΥΛΗ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ΑΠΟ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ΤΑ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ΥΠΟΛΟΙΠΑ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ΝΗΣΙΑ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ΤΟΥ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ΑΙΓΑΙΟΥ</w:t>
            </w:r>
            <w:r>
              <w:rPr>
                <w:rFonts w:ascii="Century Gothic" w:hAnsi="Century Gothic" w:cs="Century Gothic" w:eastAsia="Century Gothic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*</w:t>
            </w: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ΠΑΡΑΔΟΣΙΑΚΗ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ΚΥΚΛΑΔΙΤΙΚΗ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ΣΥΝΤΑΓΗ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  <w:tr>
        <w:trPr>
          <w:trHeight w:val="1" w:hRule="atLeast"/>
          <w:jc w:val="left"/>
        </w:trPr>
        <w:tc>
          <w:tcPr>
            <w:tcW w:w="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ΝΑΙ</w:t>
            </w:r>
            <w:r>
              <w:rPr>
                <w:rFonts w:ascii="Century Gothic" w:hAnsi="Century Gothic" w:cs="Century Gothic" w:eastAsia="Century Gothic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b/>
                <w:color w:val="006699"/>
                <w:spacing w:val="0"/>
                <w:position w:val="0"/>
                <w:sz w:val="22"/>
                <w:shd w:fill="auto" w:val="clear"/>
              </w:rPr>
              <w:t xml:space="preserve">ΟΧΙ</w:t>
            </w:r>
          </w:p>
        </w:tc>
      </w:tr>
    </w:tbl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FF0000"/>
          <w:spacing w:val="0"/>
          <w:position w:val="0"/>
          <w:sz w:val="20"/>
          <w:shd w:fill="auto" w:val="clear"/>
        </w:rPr>
        <w:t xml:space="preserve">%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0"/>
          <w:shd w:fill="auto" w:val="clear"/>
        </w:rPr>
        <w:t xml:space="preserve">ΤΟΠΙΚΗ</w:t>
      </w:r>
      <w:r>
        <w:rPr>
          <w:rFonts w:ascii="Century Gothic" w:hAnsi="Century Gothic" w:cs="Century Gothic" w:eastAsia="Century Gothic"/>
          <w:b/>
          <w:color w:val="FF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0"/>
          <w:shd w:fill="auto" w:val="clear"/>
        </w:rPr>
        <w:t xml:space="preserve">ΠΡΩΤΗ</w:t>
      </w:r>
      <w:r>
        <w:rPr>
          <w:rFonts w:ascii="Century Gothic" w:hAnsi="Century Gothic" w:cs="Century Gothic" w:eastAsia="Century Gothic"/>
          <w:b/>
          <w:color w:val="FF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0"/>
          <w:shd w:fill="auto" w:val="clear"/>
        </w:rPr>
        <w:t xml:space="preserve">ΥΛΗ</w:t>
      </w:r>
      <w:r>
        <w:rPr>
          <w:rFonts w:ascii="Century Gothic" w:hAnsi="Century Gothic" w:cs="Century Gothic" w:eastAsia="Century Gothic"/>
          <w:b/>
          <w:color w:val="FF0000"/>
          <w:spacing w:val="0"/>
          <w:position w:val="0"/>
          <w:sz w:val="20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Ποσοστό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χρήσης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τοπικών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πρώτων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υλών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Κυκλάδες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υπόλοιπα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νησιά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Αιγαίου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αντίστοιχα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επί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συνόλου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προϊόντος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κατά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προσέγγιση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Παρακαλούμε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διευκρινίστε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κατά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όγκο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κατά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βάρος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16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Δήλωση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ακρίβειας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πληροφοριών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συμμόρφωσης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με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τους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όρους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χορήγησης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σήματος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‘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Aegean Cuisine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’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κυκλαδίτικα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προϊόντα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παρούσα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αίτηση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δηλώνω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υπεύθυνα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ότι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παραπάνω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πληροφορίες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είναι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ακριβείς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καθώς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επίσης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ότι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αντιλαμβάνομαι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αποδέχομαι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προϋποθέσεις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ένταξης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Aegean Cuisine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χορήγησης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ειδικού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σήματος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‘Aegean Cuisine Recommended’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Κυκλάδες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όπως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αυτές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περιγράφονται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παρόν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έγγραφο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ΟΝΟΜΑΤΕΠΩΝΥΜΟ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 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ΥΠΟΓΡΑΦΗ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ab/>
        <w:tab/>
        <w:t xml:space="preserve">:  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